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6C47" w14:textId="7486968B" w:rsidR="00174954" w:rsidRPr="004E310D" w:rsidRDefault="65E9831D" w:rsidP="4F824D60">
      <w:pPr>
        <w:rPr>
          <w:rFonts w:eastAsiaTheme="minorEastAsia"/>
          <w:b/>
          <w:bCs/>
        </w:rPr>
      </w:pPr>
      <w:r w:rsidRPr="4F824D60">
        <w:rPr>
          <w:rFonts w:eastAsiaTheme="minorEastAsia"/>
          <w:b/>
          <w:bCs/>
        </w:rPr>
        <w:t>Student Engagement Policy</w:t>
      </w:r>
    </w:p>
    <w:p w14:paraId="694249BC" w14:textId="003D9986" w:rsidR="25FE64DF" w:rsidRDefault="25FE64DF" w:rsidP="4F824D60">
      <w:pPr>
        <w:rPr>
          <w:rFonts w:eastAsiaTheme="minorEastAsia"/>
          <w:b/>
          <w:bCs/>
        </w:rPr>
      </w:pPr>
      <w:r w:rsidRPr="4F824D60">
        <w:rPr>
          <w:rFonts w:eastAsiaTheme="minorEastAsia"/>
          <w:b/>
          <w:bCs/>
        </w:rPr>
        <w:t xml:space="preserve">About </w:t>
      </w:r>
      <w:r w:rsidR="005572D2">
        <w:rPr>
          <w:rFonts w:eastAsiaTheme="minorEastAsia"/>
          <w:b/>
          <w:bCs/>
        </w:rPr>
        <w:t>this</w:t>
      </w:r>
      <w:r w:rsidRPr="4F824D60">
        <w:rPr>
          <w:rFonts w:eastAsiaTheme="minorEastAsia"/>
          <w:b/>
          <w:bCs/>
        </w:rPr>
        <w:t xml:space="preserve"> policy</w:t>
      </w:r>
    </w:p>
    <w:p w14:paraId="7B10D766" w14:textId="684A4420" w:rsidR="65DC5833" w:rsidRDefault="25FE64DF" w:rsidP="7BF82615">
      <w:pPr>
        <w:rPr>
          <w:rStyle w:val="jsgrdq"/>
          <w:rFonts w:eastAsiaTheme="minorEastAsia"/>
        </w:rPr>
      </w:pPr>
      <w:r w:rsidRPr="7BF82615">
        <w:rPr>
          <w:rStyle w:val="jsgrdq"/>
          <w:rFonts w:eastAsiaTheme="minorEastAsia"/>
        </w:rPr>
        <w:t>The Student Engagement Policy articulates the mechanisms by which Manchester Met facilitates and supports students’ engagement with their studies</w:t>
      </w:r>
      <w:r w:rsidR="6B4CD477" w:rsidRPr="7BF82615">
        <w:rPr>
          <w:rStyle w:val="jsgrdq"/>
          <w:rFonts w:eastAsiaTheme="minorEastAsia"/>
        </w:rPr>
        <w:t>, in order to promote the</w:t>
      </w:r>
      <w:r w:rsidR="031BFB52" w:rsidRPr="7BF82615">
        <w:rPr>
          <w:rStyle w:val="jsgrdq"/>
          <w:rFonts w:eastAsiaTheme="minorEastAsia"/>
        </w:rPr>
        <w:t>ir</w:t>
      </w:r>
      <w:r w:rsidR="6B4CD477" w:rsidRPr="7BF82615">
        <w:rPr>
          <w:rStyle w:val="jsgrdq"/>
          <w:rFonts w:eastAsiaTheme="minorEastAsia"/>
        </w:rPr>
        <w:t xml:space="preserve"> student experience and student success.</w:t>
      </w:r>
      <w:r w:rsidRPr="7BF82615">
        <w:rPr>
          <w:rStyle w:val="jsgrdq"/>
          <w:rFonts w:eastAsiaTheme="minorEastAsia"/>
        </w:rPr>
        <w:t xml:space="preserve"> Students should use the </w:t>
      </w:r>
      <w:hyperlink r:id="rId8">
        <w:r w:rsidRPr="7BF82615">
          <w:rPr>
            <w:rStyle w:val="Hyperlink"/>
            <w:rFonts w:eastAsiaTheme="minorEastAsia"/>
          </w:rPr>
          <w:t>absence portal</w:t>
        </w:r>
      </w:hyperlink>
      <w:r w:rsidRPr="7BF82615">
        <w:rPr>
          <w:rStyle w:val="jsgrdq"/>
          <w:rFonts w:eastAsiaTheme="minorEastAsia"/>
        </w:rPr>
        <w:t xml:space="preserve"> to let the University know </w:t>
      </w:r>
      <w:r w:rsidR="6AE31157" w:rsidRPr="7BF82615">
        <w:rPr>
          <w:rStyle w:val="jsgrdq"/>
          <w:rFonts w:eastAsiaTheme="minorEastAsia"/>
        </w:rPr>
        <w:t xml:space="preserve">if </w:t>
      </w:r>
      <w:r w:rsidRPr="7BF82615">
        <w:rPr>
          <w:rStyle w:val="jsgrdq"/>
          <w:rFonts w:eastAsiaTheme="minorEastAsia"/>
        </w:rPr>
        <w:t>they are not going to m</w:t>
      </w:r>
      <w:r w:rsidR="5455BE83" w:rsidRPr="7BF82615">
        <w:rPr>
          <w:rStyle w:val="jsgrdq"/>
          <w:rFonts w:eastAsiaTheme="minorEastAsia"/>
        </w:rPr>
        <w:t>anage to attend a</w:t>
      </w:r>
      <w:r w:rsidRPr="7BF82615">
        <w:rPr>
          <w:rStyle w:val="jsgrdq"/>
          <w:rFonts w:eastAsiaTheme="minorEastAsia"/>
        </w:rPr>
        <w:t xml:space="preserve"> session. </w:t>
      </w:r>
      <w:r w:rsidR="61B6A785" w:rsidRPr="7BF82615">
        <w:rPr>
          <w:rStyle w:val="jsgrdq"/>
          <w:rFonts w:eastAsiaTheme="minorEastAsia"/>
        </w:rPr>
        <w:t>The absence portal is important for various reasons, including health and safety</w:t>
      </w:r>
      <w:r w:rsidR="1C6954E9" w:rsidRPr="7BF82615">
        <w:rPr>
          <w:rStyle w:val="jsgrdq"/>
          <w:rFonts w:eastAsiaTheme="minorEastAsia"/>
        </w:rPr>
        <w:t xml:space="preserve">. </w:t>
      </w:r>
      <w:r w:rsidRPr="7BF82615">
        <w:rPr>
          <w:rStyle w:val="jsgrdq"/>
          <w:rFonts w:eastAsiaTheme="minorEastAsia"/>
        </w:rPr>
        <w:t xml:space="preserve">This document is relevant to most students, please contact the </w:t>
      </w:r>
      <w:hyperlink r:id="rId9">
        <w:r w:rsidRPr="7BF82615">
          <w:rPr>
            <w:rStyle w:val="Hyperlink"/>
            <w:rFonts w:eastAsiaTheme="minorEastAsia"/>
          </w:rPr>
          <w:t>Student Engagement team</w:t>
        </w:r>
      </w:hyperlink>
      <w:r w:rsidRPr="7BF82615">
        <w:rPr>
          <w:rStyle w:val="jsgrdq"/>
          <w:rFonts w:eastAsiaTheme="minorEastAsia"/>
        </w:rPr>
        <w:t xml:space="preserve"> with any</w:t>
      </w:r>
      <w:r w:rsidR="1E768243" w:rsidRPr="7BF82615">
        <w:rPr>
          <w:rStyle w:val="jsgrdq"/>
          <w:rFonts w:eastAsiaTheme="minorEastAsia"/>
        </w:rPr>
        <w:t xml:space="preserve"> specific</w:t>
      </w:r>
      <w:r w:rsidRPr="7BF82615">
        <w:rPr>
          <w:rStyle w:val="jsgrdq"/>
          <w:rFonts w:eastAsiaTheme="minorEastAsia"/>
        </w:rPr>
        <w:t xml:space="preserve"> queries.</w:t>
      </w:r>
    </w:p>
    <w:p w14:paraId="0E60BF35" w14:textId="501554B4" w:rsidR="00174954" w:rsidRPr="004E310D" w:rsidRDefault="25FE64DF" w:rsidP="6E28ED00">
      <w:pPr>
        <w:rPr>
          <w:rFonts w:eastAsiaTheme="minorEastAsia"/>
        </w:rPr>
      </w:pPr>
      <w:r w:rsidRPr="6E28ED00">
        <w:rPr>
          <w:rFonts w:eastAsiaTheme="minorEastAsia"/>
          <w:b/>
          <w:bCs/>
        </w:rPr>
        <w:t>Sections</w:t>
      </w:r>
    </w:p>
    <w:p w14:paraId="11755FDB" w14:textId="71533AA9" w:rsidR="00174954" w:rsidRPr="004E310D" w:rsidRDefault="004E310D" w:rsidP="29064F3B">
      <w:pPr>
        <w:pStyle w:val="ListParagraph"/>
        <w:numPr>
          <w:ilvl w:val="0"/>
          <w:numId w:val="17"/>
        </w:numPr>
        <w:rPr>
          <w:rFonts w:eastAsiaTheme="minorEastAsia"/>
        </w:rPr>
      </w:pPr>
      <w:r w:rsidRPr="29064F3B">
        <w:rPr>
          <w:rFonts w:eastAsiaTheme="minorEastAsia"/>
        </w:rPr>
        <w:t>Introduction</w:t>
      </w:r>
    </w:p>
    <w:p w14:paraId="20FE697F" w14:textId="453AA03D" w:rsidR="004E310D" w:rsidRPr="004E310D" w:rsidRDefault="004E310D" w:rsidP="6E28ED00">
      <w:pPr>
        <w:pStyle w:val="ListParagraph"/>
        <w:numPr>
          <w:ilvl w:val="0"/>
          <w:numId w:val="17"/>
        </w:numPr>
        <w:rPr>
          <w:rFonts w:eastAsiaTheme="minorEastAsia"/>
        </w:rPr>
      </w:pPr>
      <w:r w:rsidRPr="6E28ED00">
        <w:rPr>
          <w:rFonts w:eastAsiaTheme="minorEastAsia"/>
        </w:rPr>
        <w:t>Support for student engagement</w:t>
      </w:r>
    </w:p>
    <w:p w14:paraId="1B0D1007" w14:textId="1F31B54B" w:rsidR="004E310D" w:rsidRPr="004E310D" w:rsidRDefault="004E310D" w:rsidP="6E28ED00">
      <w:pPr>
        <w:pStyle w:val="ListParagraph"/>
        <w:numPr>
          <w:ilvl w:val="0"/>
          <w:numId w:val="17"/>
        </w:numPr>
        <w:rPr>
          <w:rFonts w:eastAsiaTheme="minorEastAsia"/>
        </w:rPr>
      </w:pPr>
      <w:r w:rsidRPr="6E28ED00">
        <w:rPr>
          <w:rFonts w:eastAsiaTheme="minorEastAsia"/>
        </w:rPr>
        <w:t>Attendance</w:t>
      </w:r>
    </w:p>
    <w:p w14:paraId="6F4F5F2E" w14:textId="7ED5B054" w:rsidR="004E310D" w:rsidRPr="004E310D" w:rsidRDefault="004E310D" w:rsidP="6E28ED00">
      <w:pPr>
        <w:pStyle w:val="ListParagraph"/>
        <w:numPr>
          <w:ilvl w:val="0"/>
          <w:numId w:val="17"/>
        </w:numPr>
        <w:rPr>
          <w:rFonts w:eastAsiaTheme="minorEastAsia"/>
        </w:rPr>
      </w:pPr>
      <w:r w:rsidRPr="6E28ED00">
        <w:rPr>
          <w:rFonts w:eastAsiaTheme="minorEastAsia"/>
        </w:rPr>
        <w:t>Virtual Learning Environment</w:t>
      </w:r>
      <w:r w:rsidR="72251ECE" w:rsidRPr="6E28ED00">
        <w:rPr>
          <w:rFonts w:eastAsiaTheme="minorEastAsia"/>
        </w:rPr>
        <w:t xml:space="preserve"> (Moodle)</w:t>
      </w:r>
    </w:p>
    <w:p w14:paraId="523E13F8" w14:textId="55EB6654" w:rsidR="004E310D" w:rsidRPr="004E310D" w:rsidRDefault="004E310D" w:rsidP="29064F3B">
      <w:pPr>
        <w:pStyle w:val="ListParagraph"/>
        <w:numPr>
          <w:ilvl w:val="0"/>
          <w:numId w:val="17"/>
        </w:numPr>
        <w:rPr>
          <w:rFonts w:eastAsiaTheme="minorEastAsia"/>
        </w:rPr>
      </w:pPr>
      <w:r w:rsidRPr="29064F3B">
        <w:rPr>
          <w:rFonts w:eastAsiaTheme="minorEastAsia"/>
        </w:rPr>
        <w:t>Submission of work</w:t>
      </w:r>
    </w:p>
    <w:p w14:paraId="2157E6E0" w14:textId="058D029A" w:rsidR="004E310D" w:rsidRPr="004E310D" w:rsidRDefault="191487EA" w:rsidP="6E28ED00">
      <w:pPr>
        <w:pStyle w:val="ListParagraph"/>
        <w:numPr>
          <w:ilvl w:val="0"/>
          <w:numId w:val="17"/>
        </w:numPr>
        <w:rPr>
          <w:rFonts w:eastAsiaTheme="minorEastAsia"/>
        </w:rPr>
      </w:pPr>
      <w:r w:rsidRPr="26584357">
        <w:rPr>
          <w:rFonts w:eastAsiaTheme="minorEastAsia"/>
        </w:rPr>
        <w:t>Exceptional Factors</w:t>
      </w:r>
    </w:p>
    <w:p w14:paraId="4B8F5CE4" w14:textId="4E4A71F6" w:rsidR="004E310D" w:rsidRDefault="191487EA" w:rsidP="4F824D60">
      <w:pPr>
        <w:pStyle w:val="ListParagraph"/>
        <w:numPr>
          <w:ilvl w:val="0"/>
          <w:numId w:val="17"/>
        </w:numPr>
        <w:rPr>
          <w:rFonts w:eastAsiaTheme="minorEastAsia"/>
        </w:rPr>
      </w:pPr>
      <w:r w:rsidRPr="26584357">
        <w:rPr>
          <w:rFonts w:eastAsiaTheme="minorEastAsia"/>
        </w:rPr>
        <w:t>S</w:t>
      </w:r>
      <w:r w:rsidR="65DC5833" w:rsidRPr="26584357">
        <w:rPr>
          <w:rFonts w:eastAsiaTheme="minorEastAsia"/>
        </w:rPr>
        <w:t>tudents at risk of academic failure</w:t>
      </w:r>
    </w:p>
    <w:p w14:paraId="1902D418" w14:textId="1C8F5B83" w:rsidR="00330334" w:rsidRPr="004E310D" w:rsidRDefault="00330334" w:rsidP="4F824D60">
      <w:pPr>
        <w:pStyle w:val="ListParagraph"/>
        <w:numPr>
          <w:ilvl w:val="0"/>
          <w:numId w:val="17"/>
        </w:numPr>
        <w:rPr>
          <w:rFonts w:eastAsiaTheme="minorEastAsia"/>
        </w:rPr>
      </w:pPr>
      <w:r>
        <w:rPr>
          <w:rFonts w:eastAsiaTheme="minorEastAsia"/>
        </w:rPr>
        <w:t>International Student Appendix</w:t>
      </w:r>
    </w:p>
    <w:p w14:paraId="16C964B4" w14:textId="107D64F1" w:rsidR="6EC496DB" w:rsidRDefault="6EC496DB" w:rsidP="26584357">
      <w:pPr>
        <w:pStyle w:val="ListParagraph"/>
        <w:numPr>
          <w:ilvl w:val="0"/>
          <w:numId w:val="17"/>
        </w:numPr>
      </w:pPr>
      <w:r w:rsidRPr="26584357">
        <w:rPr>
          <w:rFonts w:eastAsiaTheme="minorEastAsia"/>
        </w:rPr>
        <w:t>Additional information</w:t>
      </w:r>
    </w:p>
    <w:p w14:paraId="062FA3CF" w14:textId="598CCC5A" w:rsidR="6EC496DB" w:rsidRPr="00E1277B" w:rsidRDefault="6EC496DB" w:rsidP="26584357">
      <w:pPr>
        <w:pStyle w:val="ListParagraph"/>
        <w:numPr>
          <w:ilvl w:val="0"/>
          <w:numId w:val="17"/>
        </w:numPr>
      </w:pPr>
      <w:r w:rsidRPr="26584357">
        <w:rPr>
          <w:rFonts w:eastAsiaTheme="minorEastAsia"/>
        </w:rPr>
        <w:t>Support and guidance</w:t>
      </w:r>
    </w:p>
    <w:p w14:paraId="09887BAE" w14:textId="49766381" w:rsidR="00E1277B" w:rsidRDefault="00E1277B" w:rsidP="00330334">
      <w:pPr>
        <w:ind w:left="360"/>
      </w:pPr>
    </w:p>
    <w:p w14:paraId="2FF51A85" w14:textId="0BC2D5F8" w:rsidR="6A02BFEE" w:rsidRPr="005811D3" w:rsidRDefault="004E310D" w:rsidP="26584357">
      <w:pPr>
        <w:pStyle w:val="04xlpa"/>
        <w:numPr>
          <w:ilvl w:val="0"/>
          <w:numId w:val="2"/>
        </w:numPr>
        <w:rPr>
          <w:rStyle w:val="jsgrdq"/>
          <w:rFonts w:asciiTheme="minorHAnsi" w:eastAsiaTheme="minorEastAsia" w:hAnsiTheme="minorHAnsi" w:cstheme="minorBidi"/>
          <w:b/>
          <w:bCs/>
          <w:spacing w:val="-6"/>
          <w:sz w:val="22"/>
          <w:szCs w:val="22"/>
        </w:rPr>
      </w:pPr>
      <w:r w:rsidRPr="26584357">
        <w:rPr>
          <w:rStyle w:val="jsgrdq"/>
          <w:rFonts w:asciiTheme="minorHAnsi" w:eastAsiaTheme="minorEastAsia" w:hAnsiTheme="minorHAnsi" w:cstheme="minorBidi"/>
          <w:b/>
          <w:bCs/>
          <w:spacing w:val="-6"/>
          <w:sz w:val="22"/>
          <w:szCs w:val="22"/>
        </w:rPr>
        <w:t>Introduction</w:t>
      </w:r>
    </w:p>
    <w:p w14:paraId="40A1A9C2" w14:textId="02F1EFD9" w:rsidR="004E310D" w:rsidRPr="004E310D" w:rsidRDefault="004E310D" w:rsidP="7BF82615">
      <w:pPr>
        <w:spacing w:before="100" w:beforeAutospacing="1" w:after="100" w:afterAutospacing="1" w:line="240" w:lineRule="auto"/>
        <w:rPr>
          <w:rFonts w:eastAsiaTheme="minorEastAsia"/>
          <w:spacing w:val="-6"/>
          <w:lang w:eastAsia="en-GB"/>
        </w:rPr>
      </w:pPr>
      <w:r w:rsidRPr="7BF82615">
        <w:rPr>
          <w:rFonts w:eastAsiaTheme="minorEastAsia"/>
          <w:b/>
          <w:bCs/>
          <w:spacing w:val="-6"/>
          <w:lang w:eastAsia="en-GB"/>
        </w:rPr>
        <w:t>1.1</w:t>
      </w:r>
      <w:r w:rsidRPr="7BF82615">
        <w:rPr>
          <w:rFonts w:eastAsiaTheme="minorEastAsia"/>
          <w:spacing w:val="-6"/>
          <w:lang w:eastAsia="en-GB"/>
        </w:rPr>
        <w:t xml:space="preserve"> There is clear evidence to show that to achieve academic success, the majority of students need to engage fully with timetabled teaching sessions</w:t>
      </w:r>
      <w:r w:rsidR="35448AAE" w:rsidRPr="7BF82615">
        <w:rPr>
          <w:rFonts w:eastAsiaTheme="minorEastAsia"/>
          <w:spacing w:val="-6"/>
          <w:lang w:eastAsia="en-GB"/>
        </w:rPr>
        <w:t xml:space="preserve">, </w:t>
      </w:r>
      <w:r w:rsidRPr="7BF82615">
        <w:rPr>
          <w:rFonts w:eastAsiaTheme="minorEastAsia"/>
          <w:spacing w:val="-6"/>
          <w:lang w:eastAsia="en-GB"/>
        </w:rPr>
        <w:t>with course</w:t>
      </w:r>
      <w:r w:rsidR="7EF7FD3C" w:rsidRPr="7BF82615">
        <w:rPr>
          <w:rFonts w:eastAsiaTheme="minorEastAsia"/>
          <w:lang w:eastAsia="en-GB"/>
        </w:rPr>
        <w:t>-</w:t>
      </w:r>
      <w:r w:rsidRPr="7BF82615">
        <w:rPr>
          <w:rFonts w:eastAsiaTheme="minorEastAsia"/>
          <w:spacing w:val="-6"/>
          <w:lang w:eastAsia="en-GB"/>
        </w:rPr>
        <w:t xml:space="preserve">related learning resources and support materials that are held within the </w:t>
      </w:r>
      <w:hyperlink r:id="rId10">
        <w:r w:rsidRPr="7BF82615">
          <w:rPr>
            <w:rStyle w:val="Hyperlink"/>
            <w:rFonts w:eastAsiaTheme="minorEastAsia"/>
            <w:lang w:eastAsia="en-GB"/>
          </w:rPr>
          <w:t>Virtual Learning Environment (Moodle)</w:t>
        </w:r>
      </w:hyperlink>
      <w:r w:rsidRPr="7BF82615">
        <w:rPr>
          <w:rFonts w:eastAsiaTheme="minorEastAsia"/>
          <w:spacing w:val="-6"/>
          <w:lang w:eastAsia="en-GB"/>
        </w:rPr>
        <w:t>. In addition, all students must meet the assessment requirements for their course.</w:t>
      </w:r>
    </w:p>
    <w:p w14:paraId="14FA404F" w14:textId="422DBA22" w:rsidR="004E310D" w:rsidRPr="004E310D" w:rsidRDefault="004E310D" w:rsidP="6E28ED00">
      <w:pPr>
        <w:spacing w:before="100" w:beforeAutospacing="1" w:after="100" w:afterAutospacing="1" w:line="240" w:lineRule="auto"/>
        <w:rPr>
          <w:rFonts w:eastAsiaTheme="minorEastAsia"/>
          <w:spacing w:val="-6"/>
          <w:lang w:eastAsia="en-GB"/>
        </w:rPr>
      </w:pPr>
      <w:r w:rsidRPr="6E28ED00">
        <w:rPr>
          <w:rFonts w:eastAsiaTheme="minorEastAsia"/>
          <w:b/>
          <w:bCs/>
          <w:spacing w:val="-6"/>
          <w:lang w:eastAsia="en-GB"/>
        </w:rPr>
        <w:t xml:space="preserve">1.2 </w:t>
      </w:r>
      <w:r w:rsidRPr="6E28ED00">
        <w:rPr>
          <w:rFonts w:eastAsiaTheme="minorEastAsia"/>
          <w:spacing w:val="-6"/>
          <w:lang w:eastAsia="en-GB"/>
        </w:rPr>
        <w:t>This policy sets out how the University supports students to engage fully with their studies, what the University expects of students in relation to engagement with their course, how it will register t</w:t>
      </w:r>
      <w:r w:rsidR="47A58BBC" w:rsidRPr="6E28ED00">
        <w:rPr>
          <w:rFonts w:eastAsiaTheme="minorEastAsia"/>
          <w:spacing w:val="-6"/>
          <w:lang w:eastAsia="en-GB"/>
        </w:rPr>
        <w:t xml:space="preserve">heir </w:t>
      </w:r>
      <w:r w:rsidRPr="6E28ED00">
        <w:rPr>
          <w:rFonts w:eastAsiaTheme="minorEastAsia"/>
          <w:spacing w:val="-6"/>
          <w:lang w:eastAsia="en-GB"/>
        </w:rPr>
        <w:t xml:space="preserve">engagement, and what it will do </w:t>
      </w:r>
      <w:r w:rsidR="78668AE2" w:rsidRPr="6E28ED00">
        <w:rPr>
          <w:rFonts w:eastAsiaTheme="minorEastAsia"/>
          <w:spacing w:val="-6"/>
          <w:lang w:eastAsia="en-GB"/>
        </w:rPr>
        <w:t xml:space="preserve">if </w:t>
      </w:r>
      <w:r w:rsidRPr="6E28ED00">
        <w:rPr>
          <w:rFonts w:eastAsiaTheme="minorEastAsia"/>
          <w:spacing w:val="-6"/>
          <w:lang w:eastAsia="en-GB"/>
        </w:rPr>
        <w:t xml:space="preserve">students are not engaging. The University is also required to keep a record </w:t>
      </w:r>
      <w:r w:rsidR="176EDE3E" w:rsidRPr="6E28ED00">
        <w:rPr>
          <w:rFonts w:eastAsiaTheme="minorEastAsia"/>
          <w:spacing w:val="-6"/>
          <w:lang w:eastAsia="en-GB"/>
        </w:rPr>
        <w:t xml:space="preserve">of </w:t>
      </w:r>
      <w:r w:rsidRPr="6E28ED00">
        <w:rPr>
          <w:rFonts w:eastAsiaTheme="minorEastAsia"/>
          <w:spacing w:val="-6"/>
          <w:lang w:eastAsia="en-GB"/>
        </w:rPr>
        <w:t xml:space="preserve">and assess student engagement to meet its statutory </w:t>
      </w:r>
      <w:r w:rsidR="6169C349" w:rsidRPr="6E28ED00">
        <w:rPr>
          <w:rFonts w:eastAsiaTheme="minorEastAsia"/>
          <w:spacing w:val="-6"/>
          <w:lang w:eastAsia="en-GB"/>
        </w:rPr>
        <w:t>and</w:t>
      </w:r>
      <w:r w:rsidRPr="6E28ED00">
        <w:rPr>
          <w:rFonts w:eastAsiaTheme="minorEastAsia"/>
          <w:spacing w:val="-6"/>
          <w:lang w:eastAsia="en-GB"/>
        </w:rPr>
        <w:t xml:space="preserve"> contractual obligations with some external organisations</w:t>
      </w:r>
      <w:r w:rsidR="7FA43CFD" w:rsidRPr="6E28ED00">
        <w:rPr>
          <w:rFonts w:eastAsiaTheme="minorEastAsia"/>
          <w:spacing w:val="-6"/>
          <w:lang w:eastAsia="en-GB"/>
        </w:rPr>
        <w:t xml:space="preserve">. </w:t>
      </w:r>
      <w:r w:rsidR="0CA14EB5" w:rsidRPr="6E28ED00">
        <w:rPr>
          <w:rFonts w:eastAsiaTheme="minorEastAsia"/>
          <w:spacing w:val="-6"/>
          <w:lang w:eastAsia="en-GB"/>
        </w:rPr>
        <w:t>Examples can include organisations</w:t>
      </w:r>
      <w:r w:rsidR="689FDD38" w:rsidRPr="6E28ED00">
        <w:rPr>
          <w:rFonts w:eastAsiaTheme="minorEastAsia"/>
          <w:spacing w:val="-6"/>
          <w:lang w:eastAsia="en-GB"/>
        </w:rPr>
        <w:t xml:space="preserve"> regarding</w:t>
      </w:r>
      <w:r w:rsidRPr="6E28ED00">
        <w:rPr>
          <w:rFonts w:eastAsiaTheme="minorEastAsia"/>
          <w:spacing w:val="-6"/>
          <w:lang w:eastAsia="en-GB"/>
        </w:rPr>
        <w:t xml:space="preserve"> UK Visas and Immigration (UKVI)</w:t>
      </w:r>
      <w:r w:rsidR="7EF2FEC6" w:rsidRPr="6E28ED00">
        <w:rPr>
          <w:rFonts w:eastAsiaTheme="minorEastAsia"/>
          <w:spacing w:val="-6"/>
          <w:lang w:eastAsia="en-GB"/>
        </w:rPr>
        <w:t xml:space="preserve">, </w:t>
      </w:r>
      <w:r w:rsidRPr="6E28ED00">
        <w:rPr>
          <w:rFonts w:eastAsiaTheme="minorEastAsia"/>
          <w:spacing w:val="-6"/>
          <w:lang w:eastAsia="en-GB"/>
        </w:rPr>
        <w:t>financial sponsors</w:t>
      </w:r>
      <w:r w:rsidR="6FBFC9E2" w:rsidRPr="6E28ED00">
        <w:rPr>
          <w:rFonts w:eastAsiaTheme="minorEastAsia"/>
          <w:spacing w:val="-6"/>
          <w:lang w:eastAsia="en-GB"/>
        </w:rPr>
        <w:t>, or partners.</w:t>
      </w:r>
    </w:p>
    <w:p w14:paraId="69A4FB16" w14:textId="49756CB3" w:rsidR="004E310D" w:rsidRPr="004E310D" w:rsidRDefault="004E310D" w:rsidP="6E28ED00">
      <w:pPr>
        <w:spacing w:before="100" w:beforeAutospacing="1" w:after="100" w:afterAutospacing="1" w:line="240" w:lineRule="auto"/>
        <w:rPr>
          <w:rFonts w:eastAsiaTheme="minorEastAsia"/>
          <w:lang w:eastAsia="en-GB"/>
        </w:rPr>
      </w:pPr>
      <w:r w:rsidRPr="6E28ED00">
        <w:rPr>
          <w:rFonts w:eastAsiaTheme="minorEastAsia"/>
          <w:b/>
          <w:bCs/>
          <w:spacing w:val="-6"/>
          <w:lang w:eastAsia="en-GB"/>
        </w:rPr>
        <w:t>1.3</w:t>
      </w:r>
      <w:r w:rsidRPr="6E28ED00">
        <w:rPr>
          <w:rFonts w:eastAsiaTheme="minorEastAsia"/>
          <w:spacing w:val="-6"/>
          <w:lang w:eastAsia="en-GB"/>
        </w:rPr>
        <w:t xml:space="preserve"> Tier 4 and student visa holders need to be aware that they have additional obligations</w:t>
      </w:r>
      <w:r w:rsidR="59194F47" w:rsidRPr="6E28ED00">
        <w:rPr>
          <w:rFonts w:eastAsiaTheme="minorEastAsia"/>
          <w:spacing w:val="-6"/>
          <w:lang w:eastAsia="en-GB"/>
        </w:rPr>
        <w:t xml:space="preserve"> related to engagement</w:t>
      </w:r>
      <w:r w:rsidRPr="6E28ED00">
        <w:rPr>
          <w:rFonts w:eastAsiaTheme="minorEastAsia"/>
          <w:spacing w:val="-6"/>
          <w:lang w:eastAsia="en-GB"/>
        </w:rPr>
        <w:t xml:space="preserve">. These are set out in the document </w:t>
      </w:r>
      <w:r w:rsidRPr="002C2B8E">
        <w:rPr>
          <w:rStyle w:val="Hyperlink"/>
        </w:rPr>
        <w:t>'</w:t>
      </w:r>
      <w:hyperlink r:id="rId11" w:tgtFrame="_blank" w:history="1">
        <w:r w:rsidRPr="002C2B8E">
          <w:rPr>
            <w:rStyle w:val="Hyperlink"/>
          </w:rPr>
          <w:t>Your Visa, Your Responsibility</w:t>
        </w:r>
      </w:hyperlink>
      <w:r w:rsidRPr="002C2B8E">
        <w:rPr>
          <w:rStyle w:val="Hyperlink"/>
        </w:rPr>
        <w:t>'</w:t>
      </w:r>
      <w:r w:rsidR="17FA96D5" w:rsidRPr="6E28ED00">
        <w:rPr>
          <w:rFonts w:eastAsiaTheme="minorEastAsia"/>
          <w:spacing w:val="-6"/>
          <w:lang w:eastAsia="en-GB"/>
        </w:rPr>
        <w:t xml:space="preserve">, see </w:t>
      </w:r>
      <w:r w:rsidR="002C2B8E">
        <w:rPr>
          <w:rFonts w:eastAsiaTheme="minorEastAsia"/>
          <w:spacing w:val="-6"/>
          <w:lang w:eastAsia="en-GB"/>
        </w:rPr>
        <w:t>section 10 of this document.</w:t>
      </w:r>
    </w:p>
    <w:p w14:paraId="484E0061" w14:textId="42156C3C" w:rsidR="005B29E7" w:rsidRDefault="005B29E7">
      <w:pPr>
        <w:rPr>
          <w:rFonts w:eastAsiaTheme="minorEastAsia"/>
          <w:b/>
          <w:bCs/>
          <w:lang w:eastAsia="en-GB"/>
        </w:rPr>
      </w:pPr>
      <w:r>
        <w:rPr>
          <w:rFonts w:eastAsiaTheme="minorEastAsia"/>
          <w:b/>
          <w:bCs/>
        </w:rPr>
        <w:br w:type="page"/>
      </w:r>
    </w:p>
    <w:p w14:paraId="0FCE98E4" w14:textId="64AE93E9" w:rsidR="00174954" w:rsidRPr="004E310D" w:rsidRDefault="00174954" w:rsidP="26584357">
      <w:pPr>
        <w:pStyle w:val="04xlpa"/>
        <w:numPr>
          <w:ilvl w:val="0"/>
          <w:numId w:val="2"/>
        </w:numPr>
        <w:rPr>
          <w:rFonts w:asciiTheme="minorHAnsi" w:eastAsiaTheme="minorEastAsia" w:hAnsiTheme="minorHAnsi" w:cstheme="minorBidi"/>
          <w:b/>
          <w:bCs/>
          <w:sz w:val="22"/>
          <w:szCs w:val="22"/>
        </w:rPr>
      </w:pPr>
      <w:r w:rsidRPr="26584357">
        <w:rPr>
          <w:rFonts w:asciiTheme="minorHAnsi" w:eastAsiaTheme="minorEastAsia" w:hAnsiTheme="minorHAnsi" w:cstheme="minorBidi"/>
          <w:b/>
          <w:bCs/>
          <w:sz w:val="22"/>
          <w:szCs w:val="22"/>
        </w:rPr>
        <w:t>Support for student engagement</w:t>
      </w:r>
    </w:p>
    <w:p w14:paraId="72B4C8E6" w14:textId="7B5D0247" w:rsidR="004E310D" w:rsidRPr="004E310D" w:rsidRDefault="004E310D" w:rsidP="7BF82615">
      <w:pPr>
        <w:spacing w:before="100" w:beforeAutospacing="1" w:after="100" w:afterAutospacing="1" w:line="240" w:lineRule="auto"/>
        <w:rPr>
          <w:rFonts w:eastAsiaTheme="minorEastAsia"/>
          <w:spacing w:val="-6"/>
          <w:lang w:eastAsia="en-GB"/>
        </w:rPr>
      </w:pPr>
      <w:r w:rsidRPr="7BF82615">
        <w:rPr>
          <w:rFonts w:eastAsiaTheme="minorEastAsia"/>
          <w:b/>
          <w:bCs/>
          <w:spacing w:val="-6"/>
          <w:lang w:eastAsia="en-GB"/>
        </w:rPr>
        <w:t xml:space="preserve">2.1 </w:t>
      </w:r>
      <w:r w:rsidRPr="7BF82615">
        <w:rPr>
          <w:rFonts w:eastAsiaTheme="minorEastAsia"/>
          <w:spacing w:val="-6"/>
          <w:lang w:eastAsia="en-GB"/>
        </w:rPr>
        <w:t xml:space="preserve">The University supports student engagement in a number </w:t>
      </w:r>
      <w:r w:rsidR="72E600F3" w:rsidRPr="7BF82615">
        <w:rPr>
          <w:rFonts w:eastAsiaTheme="minorEastAsia"/>
          <w:spacing w:val="-6"/>
          <w:lang w:eastAsia="en-GB"/>
        </w:rPr>
        <w:t>o</w:t>
      </w:r>
      <w:r w:rsidRPr="7BF82615">
        <w:rPr>
          <w:rFonts w:eastAsiaTheme="minorEastAsia"/>
          <w:spacing w:val="-6"/>
          <w:lang w:eastAsia="en-GB"/>
        </w:rPr>
        <w:t>f ways</w:t>
      </w:r>
      <w:r w:rsidR="1BEEC290" w:rsidRPr="7BF82615">
        <w:rPr>
          <w:rFonts w:eastAsiaTheme="minorEastAsia"/>
          <w:spacing w:val="-6"/>
          <w:lang w:eastAsia="en-GB"/>
        </w:rPr>
        <w:t xml:space="preserve"> through</w:t>
      </w:r>
      <w:r w:rsidRPr="7BF82615">
        <w:rPr>
          <w:rFonts w:eastAsiaTheme="minorEastAsia"/>
          <w:spacing w:val="-6"/>
          <w:lang w:eastAsia="en-GB"/>
        </w:rPr>
        <w:t>:</w:t>
      </w:r>
    </w:p>
    <w:p w14:paraId="46018EC7" w14:textId="20F9562E" w:rsidR="004E310D" w:rsidRPr="004E310D" w:rsidRDefault="40DB090C" w:rsidP="6E28ED00">
      <w:pPr>
        <w:pStyle w:val="ListParagraph"/>
        <w:numPr>
          <w:ilvl w:val="0"/>
          <w:numId w:val="4"/>
        </w:numPr>
        <w:spacing w:before="100" w:beforeAutospacing="1" w:after="100" w:afterAutospacing="1" w:line="240" w:lineRule="auto"/>
        <w:rPr>
          <w:rFonts w:eastAsiaTheme="minorEastAsia"/>
          <w:spacing w:val="-6"/>
          <w:lang w:eastAsia="en-GB"/>
        </w:rPr>
      </w:pPr>
      <w:r w:rsidRPr="6E28ED00">
        <w:rPr>
          <w:rFonts w:eastAsiaTheme="minorEastAsia"/>
          <w:spacing w:val="-6"/>
          <w:lang w:eastAsia="en-GB"/>
        </w:rPr>
        <w:t>p</w:t>
      </w:r>
      <w:r w:rsidR="004E310D" w:rsidRPr="6E28ED00">
        <w:rPr>
          <w:rFonts w:eastAsiaTheme="minorEastAsia"/>
          <w:spacing w:val="-6"/>
          <w:lang w:eastAsia="en-GB"/>
        </w:rPr>
        <w:t>re-entry and induction information, activities and processes that are designed to ensure that students are familiar with the</w:t>
      </w:r>
      <w:r w:rsidR="035C772D" w:rsidRPr="6E28ED00">
        <w:rPr>
          <w:rFonts w:eastAsiaTheme="minorEastAsia"/>
          <w:spacing w:val="-6"/>
          <w:lang w:eastAsia="en-GB"/>
        </w:rPr>
        <w:t xml:space="preserve"> course</w:t>
      </w:r>
      <w:r w:rsidR="004E310D" w:rsidRPr="6E28ED00">
        <w:rPr>
          <w:rFonts w:eastAsiaTheme="minorEastAsia"/>
          <w:spacing w:val="-6"/>
          <w:lang w:eastAsia="en-GB"/>
        </w:rPr>
        <w:t xml:space="preserve"> requir</w:t>
      </w:r>
      <w:r w:rsidR="4B219196" w:rsidRPr="6E28ED00">
        <w:rPr>
          <w:rFonts w:eastAsiaTheme="minorEastAsia"/>
          <w:spacing w:val="-6"/>
          <w:lang w:eastAsia="en-GB"/>
        </w:rPr>
        <w:t>ements</w:t>
      </w:r>
      <w:r w:rsidR="004E310D" w:rsidRPr="6E28ED00">
        <w:rPr>
          <w:rFonts w:eastAsiaTheme="minorEastAsia"/>
          <w:spacing w:val="-6"/>
          <w:lang w:eastAsia="en-GB"/>
        </w:rPr>
        <w:t xml:space="preserve"> and </w:t>
      </w:r>
      <w:r w:rsidR="6DD19119" w:rsidRPr="6E28ED00">
        <w:rPr>
          <w:rFonts w:eastAsiaTheme="minorEastAsia"/>
          <w:spacing w:val="-6"/>
          <w:lang w:eastAsia="en-GB"/>
        </w:rPr>
        <w:t xml:space="preserve">understand </w:t>
      </w:r>
      <w:r w:rsidR="004E310D" w:rsidRPr="6E28ED00">
        <w:rPr>
          <w:rFonts w:eastAsiaTheme="minorEastAsia"/>
          <w:spacing w:val="-6"/>
          <w:lang w:eastAsia="en-GB"/>
        </w:rPr>
        <w:t>how to access facilities,</w:t>
      </w:r>
      <w:r w:rsidR="00E0074E" w:rsidRPr="6E28ED00">
        <w:rPr>
          <w:rFonts w:eastAsiaTheme="minorEastAsia"/>
          <w:spacing w:val="-6"/>
          <w:lang w:eastAsia="en-GB"/>
        </w:rPr>
        <w:t xml:space="preserve"> </w:t>
      </w:r>
      <w:r w:rsidR="004E310D" w:rsidRPr="6E28ED00">
        <w:rPr>
          <w:rFonts w:eastAsiaTheme="minorEastAsia"/>
          <w:spacing w:val="-6"/>
          <w:lang w:eastAsia="en-GB"/>
        </w:rPr>
        <w:t xml:space="preserve">services and </w:t>
      </w:r>
      <w:hyperlink r:id="rId12">
        <w:r w:rsidR="004E310D" w:rsidRPr="6E28ED00">
          <w:rPr>
            <w:rStyle w:val="Hyperlink"/>
            <w:rFonts w:eastAsiaTheme="minorEastAsia"/>
            <w:lang w:eastAsia="en-GB"/>
          </w:rPr>
          <w:t>support</w:t>
        </w:r>
      </w:hyperlink>
      <w:r w:rsidR="004E310D" w:rsidRPr="6E28ED00">
        <w:rPr>
          <w:rFonts w:eastAsiaTheme="minorEastAsia"/>
          <w:spacing w:val="-6"/>
          <w:lang w:eastAsia="en-GB"/>
        </w:rPr>
        <w:t>;</w:t>
      </w:r>
    </w:p>
    <w:p w14:paraId="44CF4EA5" w14:textId="7F1F0B86" w:rsidR="004E310D" w:rsidRPr="004E310D" w:rsidRDefault="548A648F" w:rsidP="7BF82615">
      <w:pPr>
        <w:numPr>
          <w:ilvl w:val="0"/>
          <w:numId w:val="18"/>
        </w:numPr>
        <w:spacing w:before="100" w:beforeAutospacing="1" w:after="100" w:afterAutospacing="1" w:line="240" w:lineRule="auto"/>
        <w:rPr>
          <w:rFonts w:eastAsiaTheme="minorEastAsia"/>
          <w:lang w:eastAsia="en-GB"/>
        </w:rPr>
      </w:pPr>
      <w:r w:rsidRPr="7BF82615">
        <w:rPr>
          <w:rFonts w:eastAsiaTheme="minorEastAsia"/>
          <w:lang w:eastAsia="en-GB"/>
        </w:rPr>
        <w:t>h</w:t>
      </w:r>
      <w:r w:rsidR="004E310D" w:rsidRPr="7BF82615">
        <w:rPr>
          <w:rFonts w:eastAsiaTheme="minorEastAsia"/>
          <w:lang w:eastAsia="en-GB"/>
        </w:rPr>
        <w:t>igh quality teaching and learning experiences;</w:t>
      </w:r>
    </w:p>
    <w:p w14:paraId="6008EE6D" w14:textId="406C30A7" w:rsidR="004E310D" w:rsidRPr="004E310D" w:rsidRDefault="101B5876" w:rsidP="3BD58231">
      <w:pPr>
        <w:pStyle w:val="ListParagraph"/>
        <w:numPr>
          <w:ilvl w:val="0"/>
          <w:numId w:val="18"/>
        </w:numPr>
        <w:spacing w:beforeAutospacing="1" w:afterAutospacing="1" w:line="240" w:lineRule="auto"/>
        <w:rPr>
          <w:rFonts w:eastAsiaTheme="minorEastAsia"/>
          <w:lang w:eastAsia="en-GB"/>
        </w:rPr>
      </w:pPr>
      <w:r w:rsidRPr="3BD58231">
        <w:rPr>
          <w:rFonts w:eastAsiaTheme="minorEastAsia"/>
          <w:lang w:eastAsia="en-GB"/>
        </w:rPr>
        <w:t>h</w:t>
      </w:r>
      <w:r w:rsidR="004E310D" w:rsidRPr="3BD58231">
        <w:rPr>
          <w:rFonts w:eastAsiaTheme="minorEastAsia"/>
          <w:lang w:eastAsia="en-GB"/>
        </w:rPr>
        <w:t>igh quality course</w:t>
      </w:r>
      <w:r w:rsidR="410B8C1D" w:rsidRPr="3BD58231">
        <w:rPr>
          <w:rFonts w:eastAsiaTheme="minorEastAsia"/>
          <w:lang w:eastAsia="en-GB"/>
        </w:rPr>
        <w:t>-</w:t>
      </w:r>
      <w:r w:rsidR="004E310D" w:rsidRPr="3BD58231">
        <w:rPr>
          <w:rFonts w:eastAsiaTheme="minorEastAsia"/>
          <w:lang w:eastAsia="en-GB"/>
        </w:rPr>
        <w:t xml:space="preserve">related learning resources and support materials within the </w:t>
      </w:r>
      <w:hyperlink r:id="rId13">
        <w:r w:rsidR="004E310D" w:rsidRPr="3BD58231">
          <w:rPr>
            <w:rFonts w:eastAsiaTheme="minorEastAsia"/>
            <w:lang w:eastAsia="en-GB"/>
          </w:rPr>
          <w:t xml:space="preserve">Virtual Learning Environment </w:t>
        </w:r>
        <w:r w:rsidR="004E310D" w:rsidRPr="3BD58231">
          <w:rPr>
            <w:rFonts w:eastAsiaTheme="minorEastAsia"/>
            <w:u w:val="single"/>
            <w:lang w:eastAsia="en-GB"/>
          </w:rPr>
          <w:t>(</w:t>
        </w:r>
        <w:r w:rsidR="004E310D" w:rsidRPr="3BD58231">
          <w:rPr>
            <w:rFonts w:eastAsiaTheme="minorEastAsia"/>
            <w:color w:val="0000FF"/>
            <w:u w:val="single"/>
            <w:lang w:eastAsia="en-GB"/>
          </w:rPr>
          <w:t>Moodle</w:t>
        </w:r>
        <w:r w:rsidR="004E310D" w:rsidRPr="3BD58231">
          <w:rPr>
            <w:rFonts w:eastAsiaTheme="minorEastAsia"/>
            <w:u w:val="single"/>
            <w:lang w:eastAsia="en-GB"/>
          </w:rPr>
          <w:t>)</w:t>
        </w:r>
      </w:hyperlink>
      <w:r w:rsidR="0F104001" w:rsidRPr="3BD58231">
        <w:rPr>
          <w:rFonts w:eastAsiaTheme="minorEastAsia"/>
          <w:lang w:eastAsia="en-GB"/>
        </w:rPr>
        <w:t xml:space="preserve"> and other relevant online materials</w:t>
      </w:r>
      <w:r w:rsidR="004E310D" w:rsidRPr="3BD58231">
        <w:rPr>
          <w:rFonts w:eastAsiaTheme="minorEastAsia"/>
          <w:lang w:eastAsia="en-GB"/>
        </w:rPr>
        <w:t>;</w:t>
      </w:r>
    </w:p>
    <w:p w14:paraId="377D25C9" w14:textId="12ECE902" w:rsidR="004E310D" w:rsidRPr="004E310D" w:rsidRDefault="538A9A16" w:rsidP="7BF82615">
      <w:pPr>
        <w:pStyle w:val="ListParagraph"/>
        <w:numPr>
          <w:ilvl w:val="0"/>
          <w:numId w:val="18"/>
        </w:numPr>
        <w:spacing w:before="100" w:beforeAutospacing="1" w:after="100" w:afterAutospacing="1" w:line="240" w:lineRule="auto"/>
        <w:rPr>
          <w:rFonts w:eastAsiaTheme="minorEastAsia"/>
        </w:rPr>
      </w:pPr>
      <w:r w:rsidRPr="7BF82615">
        <w:rPr>
          <w:rFonts w:eastAsiaTheme="minorEastAsia"/>
          <w:spacing w:val="-6"/>
          <w:lang w:eastAsia="en-GB"/>
        </w:rPr>
        <w:t>a</w:t>
      </w:r>
      <w:r w:rsidR="4A96EB80" w:rsidRPr="7BF82615">
        <w:rPr>
          <w:rFonts w:eastAsiaTheme="minorEastAsia"/>
          <w:spacing w:val="-6"/>
          <w:lang w:eastAsia="en-GB"/>
        </w:rPr>
        <w:t xml:space="preserve"> </w:t>
      </w:r>
      <w:r w:rsidR="004E310D" w:rsidRPr="7BF82615">
        <w:rPr>
          <w:rFonts w:eastAsiaTheme="minorEastAsia"/>
          <w:spacing w:val="-6"/>
          <w:lang w:eastAsia="en-GB"/>
        </w:rPr>
        <w:t xml:space="preserve">range of academic and </w:t>
      </w:r>
      <w:hyperlink r:id="rId14">
        <w:r w:rsidR="004E310D" w:rsidRPr="7BF82615">
          <w:rPr>
            <w:rStyle w:val="Hyperlink"/>
            <w:rFonts w:eastAsiaTheme="minorEastAsia"/>
            <w:lang w:eastAsia="en-GB"/>
          </w:rPr>
          <w:t>welfare support</w:t>
        </w:r>
      </w:hyperlink>
      <w:r w:rsidR="004E310D" w:rsidRPr="7BF82615">
        <w:rPr>
          <w:rFonts w:eastAsiaTheme="minorEastAsia"/>
          <w:spacing w:val="-6"/>
          <w:lang w:eastAsia="en-GB"/>
        </w:rPr>
        <w:t xml:space="preserve"> services</w:t>
      </w:r>
      <w:r w:rsidR="20B9D787" w:rsidRPr="7BF82615">
        <w:rPr>
          <w:rFonts w:eastAsiaTheme="minorEastAsia"/>
          <w:spacing w:val="-6"/>
          <w:lang w:eastAsia="en-GB"/>
        </w:rPr>
        <w:t>;</w:t>
      </w:r>
    </w:p>
    <w:p w14:paraId="07589DA0" w14:textId="11C2A6F0" w:rsidR="13959C3A" w:rsidRDefault="551BD942" w:rsidP="7BF82615">
      <w:pPr>
        <w:pStyle w:val="ListParagraph"/>
        <w:numPr>
          <w:ilvl w:val="0"/>
          <w:numId w:val="18"/>
        </w:numPr>
        <w:spacing w:beforeAutospacing="1" w:afterAutospacing="1" w:line="240" w:lineRule="auto"/>
        <w:rPr>
          <w:rFonts w:eastAsiaTheme="minorEastAsia"/>
          <w:lang w:eastAsia="en-GB"/>
        </w:rPr>
      </w:pPr>
      <w:r w:rsidRPr="7BF82615">
        <w:rPr>
          <w:rFonts w:eastAsiaTheme="minorEastAsia"/>
          <w:lang w:eastAsia="en-GB"/>
        </w:rPr>
        <w:t>s</w:t>
      </w:r>
      <w:r w:rsidR="13959C3A" w:rsidRPr="7BF82615">
        <w:rPr>
          <w:rFonts w:eastAsiaTheme="minorEastAsia"/>
          <w:lang w:eastAsia="en-GB"/>
        </w:rPr>
        <w:t>upport from personal tutors or relevant academic staff (more information on personal tutors is available o</w:t>
      </w:r>
      <w:r w:rsidR="56B6C8BB" w:rsidRPr="7BF82615">
        <w:rPr>
          <w:rFonts w:eastAsiaTheme="minorEastAsia"/>
          <w:lang w:eastAsia="en-GB"/>
        </w:rPr>
        <w:t>n the intranet</w:t>
      </w:r>
      <w:r w:rsidR="13959C3A" w:rsidRPr="7BF82615">
        <w:rPr>
          <w:rFonts w:eastAsiaTheme="minorEastAsia"/>
          <w:lang w:eastAsia="en-GB"/>
        </w:rPr>
        <w:t>)</w:t>
      </w:r>
      <w:r w:rsidR="5ED260D6" w:rsidRPr="7BF82615">
        <w:rPr>
          <w:rFonts w:eastAsiaTheme="minorEastAsia"/>
          <w:lang w:eastAsia="en-GB"/>
        </w:rPr>
        <w:t>;</w:t>
      </w:r>
    </w:p>
    <w:p w14:paraId="3CF47367" w14:textId="689F69ED" w:rsidR="004E310D" w:rsidRPr="004E310D" w:rsidRDefault="09C117DB" w:rsidP="30D483B4">
      <w:pPr>
        <w:pStyle w:val="ListParagraph"/>
        <w:numPr>
          <w:ilvl w:val="0"/>
          <w:numId w:val="18"/>
        </w:numPr>
        <w:spacing w:before="100" w:beforeAutospacing="1" w:after="100" w:afterAutospacing="1" w:line="240" w:lineRule="auto"/>
        <w:rPr>
          <w:rFonts w:eastAsiaTheme="minorEastAsia"/>
        </w:rPr>
      </w:pPr>
      <w:r w:rsidRPr="6E28ED00">
        <w:rPr>
          <w:rFonts w:eastAsiaTheme="minorEastAsia"/>
        </w:rPr>
        <w:t>s</w:t>
      </w:r>
      <w:r w:rsidR="08ACFA7A" w:rsidRPr="6E28ED00">
        <w:rPr>
          <w:rFonts w:eastAsiaTheme="minorEastAsia"/>
        </w:rPr>
        <w:t xml:space="preserve">tudents may receive proactive support from the university regarding </w:t>
      </w:r>
      <w:r w:rsidR="3885DA00" w:rsidRPr="6E28ED00">
        <w:rPr>
          <w:rFonts w:eastAsiaTheme="minorEastAsia"/>
        </w:rPr>
        <w:t>t</w:t>
      </w:r>
      <w:r w:rsidR="08ACFA7A" w:rsidRPr="6E28ED00">
        <w:rPr>
          <w:rFonts w:eastAsiaTheme="minorEastAsia"/>
        </w:rPr>
        <w:t>heir engagement levels, based on any of their engagement parameters including attendance, Moodle and Assessment.</w:t>
      </w:r>
      <w:r w:rsidR="5A1E2482" w:rsidRPr="6E28ED00">
        <w:rPr>
          <w:rFonts w:eastAsiaTheme="minorEastAsia"/>
        </w:rPr>
        <w:t xml:space="preserve"> For </w:t>
      </w:r>
      <w:r w:rsidR="7CCF9AD1" w:rsidRPr="6E28ED00">
        <w:rPr>
          <w:rFonts w:eastAsiaTheme="minorEastAsia"/>
        </w:rPr>
        <w:t xml:space="preserve">further </w:t>
      </w:r>
      <w:r w:rsidR="5A1E2482" w:rsidRPr="6E28ED00">
        <w:rPr>
          <w:rFonts w:eastAsiaTheme="minorEastAsia"/>
        </w:rPr>
        <w:t xml:space="preserve">support, please visit the </w:t>
      </w:r>
      <w:hyperlink r:id="rId15">
        <w:r w:rsidR="5A1E2482" w:rsidRPr="6E28ED00">
          <w:rPr>
            <w:rStyle w:val="Hyperlink"/>
            <w:rFonts w:eastAsiaTheme="minorEastAsia"/>
          </w:rPr>
          <w:t xml:space="preserve">Student Hub </w:t>
        </w:r>
        <w:r w:rsidR="1D355384" w:rsidRPr="6E28ED00">
          <w:rPr>
            <w:rStyle w:val="Hyperlink"/>
            <w:rFonts w:eastAsiaTheme="minorEastAsia"/>
          </w:rPr>
          <w:t xml:space="preserve">intranet </w:t>
        </w:r>
        <w:r w:rsidR="5A1E2482" w:rsidRPr="6E28ED00">
          <w:rPr>
            <w:rStyle w:val="Hyperlink"/>
            <w:rFonts w:eastAsiaTheme="minorEastAsia"/>
          </w:rPr>
          <w:t>page</w:t>
        </w:r>
      </w:hyperlink>
      <w:r w:rsidR="5A1E2482" w:rsidRPr="6E28ED00">
        <w:rPr>
          <w:rFonts w:eastAsiaTheme="minorEastAsia"/>
        </w:rPr>
        <w:t>.</w:t>
      </w:r>
    </w:p>
    <w:p w14:paraId="5AB26820" w14:textId="65F20E59" w:rsidR="004E310D" w:rsidRPr="004E310D" w:rsidRDefault="004E310D" w:rsidP="6E28ED00">
      <w:pPr>
        <w:spacing w:before="100" w:beforeAutospacing="1" w:after="100" w:afterAutospacing="1" w:line="240" w:lineRule="auto"/>
        <w:rPr>
          <w:rFonts w:eastAsiaTheme="minorEastAsia"/>
          <w:spacing w:val="-6"/>
          <w:lang w:eastAsia="en-GB"/>
        </w:rPr>
      </w:pPr>
      <w:r w:rsidRPr="6E28ED00">
        <w:rPr>
          <w:rFonts w:eastAsiaTheme="minorEastAsia"/>
          <w:b/>
          <w:bCs/>
          <w:spacing w:val="-6"/>
          <w:lang w:eastAsia="en-GB"/>
        </w:rPr>
        <w:t>2.2</w:t>
      </w:r>
      <w:r w:rsidRPr="6E28ED00">
        <w:rPr>
          <w:rFonts w:eastAsiaTheme="minorEastAsia"/>
          <w:spacing w:val="-6"/>
          <w:lang w:eastAsia="en-GB"/>
        </w:rPr>
        <w:t xml:space="preserve"> The University registers student engagement in the ways that are set out in the further sections of this policy, with the aim of identifying any issues and difficulties at a sufficiently early stage to</w:t>
      </w:r>
      <w:r w:rsidR="056096E5" w:rsidRPr="6E28ED00">
        <w:rPr>
          <w:rFonts w:eastAsiaTheme="minorEastAsia"/>
          <w:spacing w:val="-6"/>
          <w:lang w:eastAsia="en-GB"/>
        </w:rPr>
        <w:t xml:space="preserve"> </w:t>
      </w:r>
      <w:r w:rsidRPr="6E28ED00">
        <w:rPr>
          <w:rFonts w:eastAsiaTheme="minorEastAsia"/>
          <w:spacing w:val="-6"/>
          <w:lang w:eastAsia="en-GB"/>
        </w:rPr>
        <w:t>be able to work with students to facilitate their engagement with their studies.</w:t>
      </w:r>
    </w:p>
    <w:p w14:paraId="38962AC2" w14:textId="34FC3894" w:rsidR="6E28ED00" w:rsidRPr="00724FEA" w:rsidRDefault="6E28ED00" w:rsidP="005B29E7">
      <w:pPr>
        <w:pStyle w:val="04xlpa"/>
        <w:spacing w:before="0" w:beforeAutospacing="0" w:after="0" w:afterAutospacing="0"/>
        <w:rPr>
          <w:rStyle w:val="jsgrdq"/>
          <w:rFonts w:asciiTheme="minorHAnsi" w:eastAsiaTheme="minorEastAsia" w:hAnsiTheme="minorHAnsi" w:cstheme="minorBidi"/>
          <w:b/>
          <w:bCs/>
          <w:sz w:val="16"/>
          <w:szCs w:val="16"/>
        </w:rPr>
      </w:pPr>
    </w:p>
    <w:p w14:paraId="0FFE863F" w14:textId="07FF775D" w:rsidR="00174954" w:rsidRPr="004E310D" w:rsidRDefault="00174954" w:rsidP="26584357">
      <w:pPr>
        <w:pStyle w:val="04xlpa"/>
        <w:numPr>
          <w:ilvl w:val="0"/>
          <w:numId w:val="2"/>
        </w:numPr>
        <w:rPr>
          <w:rStyle w:val="jsgrdq"/>
          <w:rFonts w:asciiTheme="minorHAnsi" w:eastAsiaTheme="minorEastAsia" w:hAnsiTheme="minorHAnsi" w:cstheme="minorBidi"/>
          <w:b/>
          <w:bCs/>
          <w:spacing w:val="-6"/>
          <w:sz w:val="22"/>
          <w:szCs w:val="22"/>
        </w:rPr>
      </w:pPr>
      <w:r w:rsidRPr="6E28ED00">
        <w:rPr>
          <w:rStyle w:val="jsgrdq"/>
          <w:rFonts w:asciiTheme="minorHAnsi" w:eastAsiaTheme="minorEastAsia" w:hAnsiTheme="minorHAnsi" w:cstheme="minorBidi"/>
          <w:b/>
          <w:bCs/>
          <w:spacing w:val="-6"/>
          <w:sz w:val="22"/>
          <w:szCs w:val="22"/>
        </w:rPr>
        <w:t>Attendance</w:t>
      </w:r>
    </w:p>
    <w:p w14:paraId="5832BCCE" w14:textId="078D6DB6" w:rsidR="004E310D" w:rsidRPr="004E310D" w:rsidRDefault="004E310D" w:rsidP="6E28ED00">
      <w:pPr>
        <w:pStyle w:val="04xlpa"/>
        <w:rPr>
          <w:rFonts w:asciiTheme="minorHAnsi" w:eastAsiaTheme="minorEastAsia" w:hAnsiTheme="minorHAnsi" w:cstheme="minorBidi"/>
          <w:sz w:val="22"/>
          <w:szCs w:val="22"/>
        </w:rPr>
      </w:pPr>
      <w:r w:rsidRPr="6E28ED00">
        <w:rPr>
          <w:rStyle w:val="jsgrdq"/>
          <w:rFonts w:asciiTheme="minorHAnsi" w:eastAsiaTheme="minorEastAsia" w:hAnsiTheme="minorHAnsi" w:cstheme="minorBidi"/>
          <w:b/>
          <w:bCs/>
          <w:sz w:val="22"/>
          <w:szCs w:val="22"/>
        </w:rPr>
        <w:t>3.1</w:t>
      </w:r>
      <w:r w:rsidRPr="6E28ED00">
        <w:rPr>
          <w:rStyle w:val="jsgrdq"/>
          <w:rFonts w:asciiTheme="minorHAnsi" w:eastAsiaTheme="minorEastAsia" w:hAnsiTheme="minorHAnsi" w:cstheme="minorBidi"/>
          <w:sz w:val="22"/>
          <w:szCs w:val="22"/>
        </w:rPr>
        <w:t xml:space="preserve"> Timetabled teaching sessions </w:t>
      </w:r>
      <w:r w:rsidR="244FD53D" w:rsidRPr="6E28ED00">
        <w:rPr>
          <w:rStyle w:val="jsgrdq"/>
          <w:rFonts w:asciiTheme="minorHAnsi" w:eastAsiaTheme="minorEastAsia" w:hAnsiTheme="minorHAnsi" w:cstheme="minorBidi"/>
          <w:sz w:val="22"/>
          <w:szCs w:val="22"/>
        </w:rPr>
        <w:t>(face</w:t>
      </w:r>
      <w:r w:rsidR="34402818" w:rsidRPr="6E28ED00">
        <w:rPr>
          <w:rStyle w:val="jsgrdq"/>
          <w:rFonts w:asciiTheme="minorHAnsi" w:eastAsiaTheme="minorEastAsia" w:hAnsiTheme="minorHAnsi" w:cstheme="minorBidi"/>
          <w:sz w:val="22"/>
          <w:szCs w:val="22"/>
        </w:rPr>
        <w:t>-</w:t>
      </w:r>
      <w:r w:rsidR="244FD53D" w:rsidRPr="6E28ED00">
        <w:rPr>
          <w:rStyle w:val="jsgrdq"/>
          <w:rFonts w:asciiTheme="minorHAnsi" w:eastAsiaTheme="minorEastAsia" w:hAnsiTheme="minorHAnsi" w:cstheme="minorBidi"/>
          <w:sz w:val="22"/>
          <w:szCs w:val="22"/>
        </w:rPr>
        <w:t>to</w:t>
      </w:r>
      <w:r w:rsidR="678DEA17" w:rsidRPr="6E28ED00">
        <w:rPr>
          <w:rStyle w:val="jsgrdq"/>
          <w:rFonts w:asciiTheme="minorHAnsi" w:eastAsiaTheme="minorEastAsia" w:hAnsiTheme="minorHAnsi" w:cstheme="minorBidi"/>
          <w:sz w:val="22"/>
          <w:szCs w:val="22"/>
        </w:rPr>
        <w:t>-</w:t>
      </w:r>
      <w:r w:rsidR="244FD53D" w:rsidRPr="6E28ED00">
        <w:rPr>
          <w:rStyle w:val="jsgrdq"/>
          <w:rFonts w:asciiTheme="minorHAnsi" w:eastAsiaTheme="minorEastAsia" w:hAnsiTheme="minorHAnsi" w:cstheme="minorBidi"/>
          <w:sz w:val="22"/>
          <w:szCs w:val="22"/>
        </w:rPr>
        <w:t xml:space="preserve">face or online) </w:t>
      </w:r>
      <w:r w:rsidRPr="6E28ED00">
        <w:rPr>
          <w:rStyle w:val="jsgrdq"/>
          <w:rFonts w:asciiTheme="minorHAnsi" w:eastAsiaTheme="minorEastAsia" w:hAnsiTheme="minorHAnsi" w:cstheme="minorBidi"/>
          <w:sz w:val="22"/>
          <w:szCs w:val="22"/>
        </w:rPr>
        <w:t xml:space="preserve">are an essential part of the student learning experience on </w:t>
      </w:r>
      <w:r w:rsidR="69BBDE82" w:rsidRPr="6E28ED00">
        <w:rPr>
          <w:rStyle w:val="jsgrdq"/>
          <w:rFonts w:asciiTheme="minorHAnsi" w:eastAsiaTheme="minorEastAsia" w:hAnsiTheme="minorHAnsi" w:cstheme="minorBidi"/>
          <w:sz w:val="22"/>
          <w:szCs w:val="22"/>
        </w:rPr>
        <w:t>every course</w:t>
      </w:r>
      <w:r w:rsidRPr="6E28ED00">
        <w:rPr>
          <w:rStyle w:val="jsgrdq"/>
          <w:rFonts w:asciiTheme="minorHAnsi" w:eastAsiaTheme="minorEastAsia" w:hAnsiTheme="minorHAnsi" w:cstheme="minorBidi"/>
          <w:sz w:val="22"/>
          <w:szCs w:val="22"/>
        </w:rPr>
        <w:t>, other than those courses that</w:t>
      </w:r>
      <w:r w:rsidRPr="6E28ED00">
        <w:rPr>
          <w:rStyle w:val="jsgrdq"/>
          <w:rFonts w:asciiTheme="minorHAnsi" w:eastAsiaTheme="minorEastAsia" w:hAnsiTheme="minorHAnsi" w:cstheme="minorBidi"/>
          <w:spacing w:val="-6"/>
          <w:sz w:val="22"/>
          <w:szCs w:val="22"/>
        </w:rPr>
        <w:t xml:space="preserve"> </w:t>
      </w:r>
      <w:r w:rsidR="4959DF4A" w:rsidRPr="6E28ED00">
        <w:rPr>
          <w:rStyle w:val="jsgrdq"/>
          <w:rFonts w:asciiTheme="minorHAnsi" w:eastAsiaTheme="minorEastAsia" w:hAnsiTheme="minorHAnsi" w:cstheme="minorBidi"/>
          <w:sz w:val="22"/>
          <w:szCs w:val="22"/>
        </w:rPr>
        <w:t>are</w:t>
      </w:r>
      <w:r w:rsidRPr="6E28ED00">
        <w:rPr>
          <w:rFonts w:asciiTheme="minorHAnsi" w:eastAsiaTheme="minorEastAsia" w:hAnsiTheme="minorHAnsi" w:cstheme="minorBidi"/>
          <w:spacing w:val="-6"/>
          <w:sz w:val="22"/>
          <w:szCs w:val="22"/>
        </w:rPr>
        <w:t xml:space="preserve"> delivered by distance learning. </w:t>
      </w:r>
      <w:r w:rsidR="4DE049C7" w:rsidRPr="6E28ED00">
        <w:rPr>
          <w:rFonts w:asciiTheme="minorHAnsi" w:eastAsiaTheme="minorEastAsia" w:hAnsiTheme="minorHAnsi" w:cstheme="minorBidi"/>
          <w:sz w:val="22"/>
          <w:szCs w:val="22"/>
        </w:rPr>
        <w:t xml:space="preserve">A lack of engagement via attendance of face-to-face or online sessions can start to affect student success. </w:t>
      </w:r>
      <w:r w:rsidR="4F74E77F" w:rsidRPr="6E28ED00">
        <w:rPr>
          <w:rFonts w:asciiTheme="minorHAnsi" w:eastAsiaTheme="minorEastAsia" w:hAnsiTheme="minorHAnsi" w:cstheme="minorBidi"/>
          <w:sz w:val="22"/>
          <w:szCs w:val="22"/>
        </w:rPr>
        <w:t>Conversely</w:t>
      </w:r>
      <w:r w:rsidR="4DE049C7" w:rsidRPr="6E28ED00">
        <w:rPr>
          <w:rFonts w:asciiTheme="minorHAnsi" w:eastAsiaTheme="minorEastAsia" w:hAnsiTheme="minorHAnsi" w:cstheme="minorBidi"/>
          <w:sz w:val="22"/>
          <w:szCs w:val="22"/>
        </w:rPr>
        <w:t xml:space="preserve">, good engagement </w:t>
      </w:r>
      <w:r w:rsidR="61A04667" w:rsidRPr="6E28ED00">
        <w:rPr>
          <w:rFonts w:asciiTheme="minorHAnsi" w:eastAsiaTheme="minorEastAsia" w:hAnsiTheme="minorHAnsi" w:cstheme="minorBidi"/>
          <w:sz w:val="22"/>
          <w:szCs w:val="22"/>
        </w:rPr>
        <w:t xml:space="preserve">with face-to-face, online sessions or </w:t>
      </w:r>
      <w:r w:rsidR="4DE049C7" w:rsidRPr="6E28ED00">
        <w:rPr>
          <w:rFonts w:asciiTheme="minorHAnsi" w:eastAsiaTheme="minorEastAsia" w:hAnsiTheme="minorHAnsi" w:cstheme="minorBidi"/>
          <w:sz w:val="22"/>
          <w:szCs w:val="22"/>
        </w:rPr>
        <w:t xml:space="preserve">with Moodle and relevant online resources is key to student success. </w:t>
      </w:r>
      <w:r w:rsidRPr="6E28ED00">
        <w:rPr>
          <w:rFonts w:asciiTheme="minorHAnsi" w:eastAsiaTheme="minorEastAsia" w:hAnsiTheme="minorHAnsi" w:cstheme="minorBidi"/>
          <w:spacing w:val="-6"/>
          <w:sz w:val="22"/>
          <w:szCs w:val="22"/>
        </w:rPr>
        <w:t xml:space="preserve">Much of the curriculum content of courses is conveyed through timetabled teaching sessions. Such sessions also give students opportunities to interact with academic staff and </w:t>
      </w:r>
      <w:r w:rsidR="07B3364D" w:rsidRPr="6E28ED00">
        <w:rPr>
          <w:rFonts w:asciiTheme="minorHAnsi" w:eastAsiaTheme="minorEastAsia" w:hAnsiTheme="minorHAnsi" w:cstheme="minorBidi"/>
          <w:spacing w:val="-6"/>
          <w:sz w:val="22"/>
          <w:szCs w:val="22"/>
        </w:rPr>
        <w:t>fellow</w:t>
      </w:r>
      <w:r w:rsidRPr="6E28ED00">
        <w:rPr>
          <w:rFonts w:asciiTheme="minorHAnsi" w:eastAsiaTheme="minorEastAsia" w:hAnsiTheme="minorHAnsi" w:cstheme="minorBidi"/>
          <w:spacing w:val="-6"/>
          <w:sz w:val="22"/>
          <w:szCs w:val="22"/>
        </w:rPr>
        <w:t xml:space="preserve"> students about course</w:t>
      </w:r>
      <w:r w:rsidR="4928ECFB" w:rsidRPr="6E28ED00">
        <w:rPr>
          <w:rFonts w:asciiTheme="minorHAnsi" w:eastAsiaTheme="minorEastAsia" w:hAnsiTheme="minorHAnsi" w:cstheme="minorBidi"/>
          <w:sz w:val="22"/>
          <w:szCs w:val="22"/>
        </w:rPr>
        <w:t>-</w:t>
      </w:r>
      <w:r w:rsidRPr="6E28ED00">
        <w:rPr>
          <w:rFonts w:asciiTheme="minorHAnsi" w:eastAsiaTheme="minorEastAsia" w:hAnsiTheme="minorHAnsi" w:cstheme="minorBidi"/>
          <w:spacing w:val="-6"/>
          <w:sz w:val="22"/>
          <w:szCs w:val="22"/>
        </w:rPr>
        <w:t xml:space="preserve">related themes and </w:t>
      </w:r>
      <w:r w:rsidR="2CA8C11D" w:rsidRPr="6E28ED00">
        <w:rPr>
          <w:rFonts w:asciiTheme="minorHAnsi" w:eastAsiaTheme="minorEastAsia" w:hAnsiTheme="minorHAnsi" w:cstheme="minorBidi"/>
          <w:sz w:val="22"/>
          <w:szCs w:val="22"/>
        </w:rPr>
        <w:t>content</w:t>
      </w:r>
      <w:r w:rsidRPr="6E28ED00">
        <w:rPr>
          <w:rFonts w:asciiTheme="minorHAnsi" w:eastAsiaTheme="minorEastAsia" w:hAnsiTheme="minorHAnsi" w:cstheme="minorBidi"/>
          <w:spacing w:val="-6"/>
          <w:sz w:val="22"/>
          <w:szCs w:val="22"/>
        </w:rPr>
        <w:t xml:space="preserve">. Where courses have practical or placement elements, attendance at these is </w:t>
      </w:r>
      <w:r w:rsidR="01D0D20B" w:rsidRPr="6E28ED00">
        <w:rPr>
          <w:rFonts w:asciiTheme="minorHAnsi" w:eastAsiaTheme="minorEastAsia" w:hAnsiTheme="minorHAnsi" w:cstheme="minorBidi"/>
          <w:spacing w:val="-6"/>
          <w:sz w:val="22"/>
          <w:szCs w:val="22"/>
        </w:rPr>
        <w:t xml:space="preserve">also </w:t>
      </w:r>
      <w:r w:rsidRPr="6E28ED00">
        <w:rPr>
          <w:rFonts w:asciiTheme="minorHAnsi" w:eastAsiaTheme="minorEastAsia" w:hAnsiTheme="minorHAnsi" w:cstheme="minorBidi"/>
          <w:spacing w:val="-6"/>
          <w:sz w:val="22"/>
          <w:szCs w:val="22"/>
        </w:rPr>
        <w:t>central to students’ success.</w:t>
      </w:r>
    </w:p>
    <w:p w14:paraId="159F38FB" w14:textId="152FA0BD" w:rsidR="00870278" w:rsidRDefault="004E310D" w:rsidP="7BF82615">
      <w:pPr>
        <w:pStyle w:val="04xlpa"/>
        <w:rPr>
          <w:rFonts w:asciiTheme="minorHAnsi" w:eastAsiaTheme="minorEastAsia" w:hAnsiTheme="minorHAnsi" w:cstheme="minorBidi"/>
          <w:sz w:val="22"/>
          <w:szCs w:val="22"/>
        </w:rPr>
      </w:pPr>
      <w:r w:rsidRPr="7BF82615">
        <w:rPr>
          <w:rFonts w:asciiTheme="minorHAnsi" w:eastAsiaTheme="minorEastAsia" w:hAnsiTheme="minorHAnsi" w:cstheme="minorBidi"/>
          <w:b/>
          <w:bCs/>
        </w:rPr>
        <w:t>3.2</w:t>
      </w:r>
      <w:r w:rsidRPr="7BF82615">
        <w:rPr>
          <w:rFonts w:eastAsiaTheme="minorEastAsia"/>
          <w:b/>
          <w:bCs/>
          <w:spacing w:val="-6"/>
        </w:rPr>
        <w:t xml:space="preserve"> </w:t>
      </w:r>
      <w:r w:rsidRPr="7BF82615">
        <w:rPr>
          <w:rFonts w:asciiTheme="minorHAnsi" w:eastAsiaTheme="minorEastAsia" w:hAnsiTheme="minorHAnsi" w:cstheme="minorBidi"/>
          <w:sz w:val="22"/>
          <w:szCs w:val="22"/>
        </w:rPr>
        <w:t>The University expects students to attend all timetabled teaching sessions</w:t>
      </w:r>
      <w:r w:rsidR="28C1E1D4" w:rsidRPr="7BF82615">
        <w:rPr>
          <w:rFonts w:asciiTheme="minorHAnsi" w:eastAsiaTheme="minorEastAsia" w:hAnsiTheme="minorHAnsi" w:cstheme="minorBidi"/>
          <w:sz w:val="22"/>
          <w:szCs w:val="22"/>
        </w:rPr>
        <w:t xml:space="preserve">, </w:t>
      </w:r>
      <w:r w:rsidRPr="7BF82615">
        <w:rPr>
          <w:rFonts w:asciiTheme="minorHAnsi" w:eastAsiaTheme="minorEastAsia" w:hAnsiTheme="minorHAnsi" w:cstheme="minorBidi"/>
          <w:sz w:val="22"/>
          <w:szCs w:val="22"/>
        </w:rPr>
        <w:t>including practical, workshop and laboratory classes</w:t>
      </w:r>
      <w:r w:rsidR="6339647A" w:rsidRPr="7BF82615">
        <w:rPr>
          <w:rFonts w:asciiTheme="minorHAnsi" w:eastAsiaTheme="minorEastAsia" w:hAnsiTheme="minorHAnsi" w:cstheme="minorBidi"/>
          <w:sz w:val="22"/>
          <w:szCs w:val="22"/>
        </w:rPr>
        <w:t xml:space="preserve"> etc. as well as </w:t>
      </w:r>
      <w:r w:rsidRPr="7BF82615">
        <w:rPr>
          <w:rFonts w:asciiTheme="minorHAnsi" w:eastAsiaTheme="minorEastAsia" w:hAnsiTheme="minorHAnsi" w:cstheme="minorBidi"/>
          <w:sz w:val="22"/>
          <w:szCs w:val="22"/>
        </w:rPr>
        <w:t>placements. The University expects students to engage fully with any</w:t>
      </w:r>
      <w:r w:rsidR="00405814" w:rsidRPr="7BF82615">
        <w:rPr>
          <w:rFonts w:asciiTheme="minorHAnsi" w:eastAsiaTheme="minorEastAsia" w:hAnsiTheme="minorHAnsi" w:cstheme="minorBidi"/>
          <w:sz w:val="22"/>
          <w:szCs w:val="22"/>
        </w:rPr>
        <w:t xml:space="preserve"> </w:t>
      </w:r>
      <w:r w:rsidR="174F3512" w:rsidRPr="7BF82615">
        <w:rPr>
          <w:rFonts w:asciiTheme="minorHAnsi" w:eastAsiaTheme="minorEastAsia" w:hAnsiTheme="minorHAnsi" w:cstheme="minorBidi"/>
          <w:sz w:val="22"/>
          <w:szCs w:val="22"/>
        </w:rPr>
        <w:t xml:space="preserve">attendance </w:t>
      </w:r>
      <w:r w:rsidRPr="7BF82615">
        <w:rPr>
          <w:rFonts w:asciiTheme="minorHAnsi" w:eastAsiaTheme="minorEastAsia" w:hAnsiTheme="minorHAnsi" w:cstheme="minorBidi"/>
          <w:sz w:val="22"/>
          <w:szCs w:val="22"/>
        </w:rPr>
        <w:t>registration methods that are in place.</w:t>
      </w:r>
      <w:r w:rsidR="3DA266EC" w:rsidRPr="7BF82615">
        <w:rPr>
          <w:rFonts w:asciiTheme="minorHAnsi" w:eastAsiaTheme="minorEastAsia" w:hAnsiTheme="minorHAnsi" w:cstheme="minorBidi"/>
          <w:sz w:val="22"/>
          <w:szCs w:val="22"/>
        </w:rPr>
        <w:t xml:space="preserve"> Sign-</w:t>
      </w:r>
      <w:r w:rsidR="2FFF6913" w:rsidRPr="7BF82615">
        <w:rPr>
          <w:rFonts w:asciiTheme="minorHAnsi" w:eastAsiaTheme="minorEastAsia" w:hAnsiTheme="minorHAnsi" w:cstheme="minorBidi"/>
          <w:sz w:val="22"/>
          <w:szCs w:val="22"/>
        </w:rPr>
        <w:t>posting</w:t>
      </w:r>
      <w:r w:rsidR="6A1F6AC0" w:rsidRPr="7BF82615">
        <w:rPr>
          <w:rFonts w:asciiTheme="minorHAnsi" w:eastAsiaTheme="minorEastAsia" w:hAnsiTheme="minorHAnsi" w:cstheme="minorBidi"/>
          <w:sz w:val="22"/>
          <w:szCs w:val="22"/>
        </w:rPr>
        <w:t xml:space="preserve"> </w:t>
      </w:r>
      <w:r w:rsidR="681F792B" w:rsidRPr="7BF82615">
        <w:rPr>
          <w:rFonts w:asciiTheme="minorHAnsi" w:eastAsiaTheme="minorEastAsia" w:hAnsiTheme="minorHAnsi" w:cstheme="minorBidi"/>
          <w:sz w:val="22"/>
          <w:szCs w:val="22"/>
        </w:rPr>
        <w:t xml:space="preserve">and other </w:t>
      </w:r>
      <w:r w:rsidR="6A1F6AC0" w:rsidRPr="7BF82615">
        <w:rPr>
          <w:rFonts w:asciiTheme="minorHAnsi" w:eastAsiaTheme="minorEastAsia" w:hAnsiTheme="minorHAnsi" w:cstheme="minorBidi"/>
          <w:sz w:val="22"/>
          <w:szCs w:val="22"/>
        </w:rPr>
        <w:t>support</w:t>
      </w:r>
      <w:r w:rsidR="193E7F6F" w:rsidRPr="7BF82615">
        <w:rPr>
          <w:rFonts w:asciiTheme="minorHAnsi" w:eastAsiaTheme="minorEastAsia" w:hAnsiTheme="minorHAnsi" w:cstheme="minorBidi"/>
          <w:sz w:val="22"/>
          <w:szCs w:val="22"/>
        </w:rPr>
        <w:t xml:space="preserve"> may </w:t>
      </w:r>
      <w:r w:rsidR="7949A42D" w:rsidRPr="7BF82615">
        <w:rPr>
          <w:rFonts w:asciiTheme="minorHAnsi" w:eastAsiaTheme="minorEastAsia" w:hAnsiTheme="minorHAnsi" w:cstheme="minorBidi"/>
          <w:sz w:val="22"/>
          <w:szCs w:val="22"/>
        </w:rPr>
        <w:t xml:space="preserve">be shared with </w:t>
      </w:r>
      <w:r w:rsidR="194F26A7" w:rsidRPr="7BF82615">
        <w:rPr>
          <w:rFonts w:asciiTheme="minorHAnsi" w:eastAsiaTheme="minorEastAsia" w:hAnsiTheme="minorHAnsi" w:cstheme="minorBidi"/>
          <w:sz w:val="22"/>
          <w:szCs w:val="22"/>
        </w:rPr>
        <w:t>students</w:t>
      </w:r>
      <w:r w:rsidR="4883E67A" w:rsidRPr="7BF82615">
        <w:rPr>
          <w:rFonts w:asciiTheme="minorHAnsi" w:eastAsiaTheme="minorEastAsia" w:hAnsiTheme="minorHAnsi" w:cstheme="minorBidi"/>
          <w:sz w:val="22"/>
          <w:szCs w:val="22"/>
        </w:rPr>
        <w:t xml:space="preserve"> </w:t>
      </w:r>
      <w:r w:rsidR="643D067E" w:rsidRPr="7BF82615">
        <w:rPr>
          <w:rFonts w:asciiTheme="minorHAnsi" w:eastAsiaTheme="minorEastAsia" w:hAnsiTheme="minorHAnsi" w:cstheme="minorBidi"/>
          <w:sz w:val="22"/>
          <w:szCs w:val="22"/>
        </w:rPr>
        <w:t xml:space="preserve">if it is felt this could be beneficial, based on </w:t>
      </w:r>
      <w:r w:rsidR="23B0461C" w:rsidRPr="7BF82615">
        <w:rPr>
          <w:rFonts w:asciiTheme="minorHAnsi" w:eastAsiaTheme="minorEastAsia" w:hAnsiTheme="minorHAnsi" w:cstheme="minorBidi"/>
          <w:sz w:val="22"/>
          <w:szCs w:val="22"/>
        </w:rPr>
        <w:t xml:space="preserve">their </w:t>
      </w:r>
      <w:r w:rsidR="3B3960CB" w:rsidRPr="7BF82615">
        <w:rPr>
          <w:rFonts w:asciiTheme="minorHAnsi" w:eastAsiaTheme="minorEastAsia" w:hAnsiTheme="minorHAnsi" w:cstheme="minorBidi"/>
          <w:sz w:val="22"/>
          <w:szCs w:val="22"/>
        </w:rPr>
        <w:t xml:space="preserve">engagement levels including attendance, Moodle and Assessment. </w:t>
      </w:r>
      <w:r w:rsidR="00870278" w:rsidRPr="7BF82615">
        <w:rPr>
          <w:rFonts w:asciiTheme="minorHAnsi" w:eastAsiaTheme="minorEastAsia" w:hAnsiTheme="minorHAnsi" w:cstheme="minorBidi"/>
          <w:sz w:val="22"/>
          <w:szCs w:val="22"/>
        </w:rPr>
        <w:t>With the exception of students below degree level, UKVI will allow us to treat home and international students in the same way</w:t>
      </w:r>
      <w:r w:rsidR="00FEE57C" w:rsidRPr="7BF82615">
        <w:rPr>
          <w:rFonts w:asciiTheme="minorHAnsi" w:eastAsiaTheme="minorEastAsia" w:hAnsiTheme="minorHAnsi" w:cstheme="minorBidi"/>
          <w:sz w:val="22"/>
          <w:szCs w:val="22"/>
        </w:rPr>
        <w:t>, regarding their engagement.</w:t>
      </w:r>
    </w:p>
    <w:p w14:paraId="74320365" w14:textId="58917EF6" w:rsidR="004E310D" w:rsidRPr="004E310D" w:rsidRDefault="0639CB1B" w:rsidP="6E28ED00">
      <w:pPr>
        <w:pStyle w:val="04xlpa"/>
      </w:pPr>
      <w:r w:rsidRPr="6E28ED00">
        <w:rPr>
          <w:rFonts w:ascii="Calibri" w:eastAsia="Calibri" w:hAnsi="Calibri" w:cs="Calibri"/>
          <w:b/>
          <w:bCs/>
          <w:spacing w:val="-6"/>
        </w:rPr>
        <w:t>3.3</w:t>
      </w:r>
      <w:r w:rsidRPr="30D483B4">
        <w:rPr>
          <w:rFonts w:eastAsiaTheme="minorEastAsia"/>
          <w:spacing w:val="-6"/>
        </w:rPr>
        <w:t xml:space="preserve"> </w:t>
      </w:r>
      <w:r w:rsidRPr="6E28ED00">
        <w:rPr>
          <w:rFonts w:asciiTheme="minorHAnsi" w:eastAsiaTheme="minorEastAsia" w:hAnsiTheme="minorHAnsi" w:cstheme="minorBidi"/>
          <w:sz w:val="22"/>
          <w:szCs w:val="22"/>
        </w:rPr>
        <w:t xml:space="preserve">For online sessions conducted via </w:t>
      </w:r>
      <w:r w:rsidR="1534522D" w:rsidRPr="6E28ED00">
        <w:rPr>
          <w:rFonts w:asciiTheme="minorHAnsi" w:eastAsiaTheme="minorEastAsia" w:hAnsiTheme="minorHAnsi" w:cstheme="minorBidi"/>
          <w:sz w:val="22"/>
          <w:szCs w:val="22"/>
        </w:rPr>
        <w:t xml:space="preserve">MS </w:t>
      </w:r>
      <w:r w:rsidRPr="6E28ED00">
        <w:rPr>
          <w:rFonts w:asciiTheme="minorHAnsi" w:eastAsiaTheme="minorEastAsia" w:hAnsiTheme="minorHAnsi" w:cstheme="minorBidi"/>
          <w:sz w:val="22"/>
          <w:szCs w:val="22"/>
        </w:rPr>
        <w:t>Teams,</w:t>
      </w:r>
      <w:r w:rsidR="645031E2" w:rsidRPr="6E28ED00">
        <w:rPr>
          <w:rFonts w:asciiTheme="minorHAnsi" w:eastAsiaTheme="minorEastAsia" w:hAnsiTheme="minorHAnsi" w:cstheme="minorBidi"/>
          <w:sz w:val="22"/>
          <w:szCs w:val="22"/>
        </w:rPr>
        <w:t xml:space="preserve"> attendance data is automatically uploaded into Prest</w:t>
      </w:r>
      <w:r w:rsidR="0A1F3CF8" w:rsidRPr="6E28ED00">
        <w:rPr>
          <w:rFonts w:asciiTheme="minorHAnsi" w:eastAsiaTheme="minorEastAsia" w:hAnsiTheme="minorHAnsi" w:cstheme="minorBidi"/>
          <w:sz w:val="22"/>
          <w:szCs w:val="22"/>
        </w:rPr>
        <w:t xml:space="preserve">o. </w:t>
      </w:r>
      <w:r w:rsidR="3E625F92" w:rsidRPr="6E28ED00">
        <w:rPr>
          <w:rFonts w:asciiTheme="minorHAnsi" w:eastAsiaTheme="minorEastAsia" w:hAnsiTheme="minorHAnsi" w:cstheme="minorBidi"/>
          <w:sz w:val="22"/>
          <w:szCs w:val="22"/>
        </w:rPr>
        <w:t>A</w:t>
      </w:r>
      <w:r w:rsidRPr="6E28ED00">
        <w:rPr>
          <w:rFonts w:asciiTheme="minorHAnsi" w:eastAsiaTheme="minorEastAsia" w:hAnsiTheme="minorHAnsi" w:cstheme="minorBidi"/>
          <w:sz w:val="22"/>
          <w:szCs w:val="22"/>
        </w:rPr>
        <w:t xml:space="preserve">cademics will not need to manually record </w:t>
      </w:r>
      <w:r w:rsidR="3F2CEAAB" w:rsidRPr="6E28ED00">
        <w:rPr>
          <w:rFonts w:asciiTheme="minorHAnsi" w:eastAsiaTheme="minorEastAsia" w:hAnsiTheme="minorHAnsi" w:cstheme="minorBidi"/>
          <w:sz w:val="22"/>
          <w:szCs w:val="22"/>
        </w:rPr>
        <w:t xml:space="preserve">student </w:t>
      </w:r>
      <w:r w:rsidRPr="6E28ED00">
        <w:rPr>
          <w:rFonts w:asciiTheme="minorHAnsi" w:eastAsiaTheme="minorEastAsia" w:hAnsiTheme="minorHAnsi" w:cstheme="minorBidi"/>
          <w:sz w:val="22"/>
          <w:szCs w:val="22"/>
        </w:rPr>
        <w:t>attendance</w:t>
      </w:r>
      <w:r w:rsidR="3581A2AA" w:rsidRPr="6E28ED00">
        <w:rPr>
          <w:rFonts w:asciiTheme="minorHAnsi" w:eastAsiaTheme="minorEastAsia" w:hAnsiTheme="minorHAnsi" w:cstheme="minorBidi"/>
          <w:sz w:val="22"/>
          <w:szCs w:val="22"/>
        </w:rPr>
        <w:t>s</w:t>
      </w:r>
      <w:r w:rsidRPr="6E28ED00">
        <w:rPr>
          <w:rFonts w:asciiTheme="minorHAnsi" w:eastAsiaTheme="minorEastAsia" w:hAnsiTheme="minorHAnsi" w:cstheme="minorBidi"/>
          <w:sz w:val="22"/>
          <w:szCs w:val="22"/>
        </w:rPr>
        <w:t xml:space="preserve"> for a session.  </w:t>
      </w:r>
      <w:r w:rsidR="4D3ACB5F" w:rsidRPr="6E28ED00">
        <w:rPr>
          <w:rFonts w:asciiTheme="minorHAnsi" w:eastAsiaTheme="minorEastAsia" w:hAnsiTheme="minorHAnsi" w:cstheme="minorBidi"/>
          <w:sz w:val="22"/>
          <w:szCs w:val="22"/>
        </w:rPr>
        <w:t>If a session is conducted online, it is important that students log on</w:t>
      </w:r>
      <w:r w:rsidR="5F639A10" w:rsidRPr="6E28ED00">
        <w:rPr>
          <w:rFonts w:asciiTheme="minorHAnsi" w:eastAsiaTheme="minorEastAsia" w:hAnsiTheme="minorHAnsi" w:cstheme="minorBidi"/>
          <w:sz w:val="22"/>
          <w:szCs w:val="22"/>
        </w:rPr>
        <w:t xml:space="preserve"> </w:t>
      </w:r>
      <w:r w:rsidR="4D3ACB5F" w:rsidRPr="6E28ED00">
        <w:rPr>
          <w:rFonts w:asciiTheme="minorHAnsi" w:eastAsiaTheme="minorEastAsia" w:hAnsiTheme="minorHAnsi" w:cstheme="minorBidi"/>
          <w:sz w:val="22"/>
          <w:szCs w:val="22"/>
        </w:rPr>
        <w:t xml:space="preserve">to MS Teams with their University credentials to be registered correctly for the session. </w:t>
      </w:r>
      <w:r w:rsidRPr="6E28ED00">
        <w:rPr>
          <w:rFonts w:asciiTheme="minorHAnsi" w:eastAsiaTheme="minorEastAsia" w:hAnsiTheme="minorHAnsi" w:cstheme="minorBidi"/>
          <w:sz w:val="22"/>
          <w:szCs w:val="22"/>
        </w:rPr>
        <w:t>However, on certain occasions this may take one to two days to upload on</w:t>
      </w:r>
      <w:r w:rsidR="1213C03A" w:rsidRPr="6E28ED00">
        <w:rPr>
          <w:rFonts w:asciiTheme="minorHAnsi" w:eastAsiaTheme="minorEastAsia" w:hAnsiTheme="minorHAnsi" w:cstheme="minorBidi"/>
          <w:sz w:val="22"/>
          <w:szCs w:val="22"/>
        </w:rPr>
        <w:t xml:space="preserve"> </w:t>
      </w:r>
      <w:r w:rsidRPr="6E28ED00">
        <w:rPr>
          <w:rFonts w:asciiTheme="minorHAnsi" w:eastAsiaTheme="minorEastAsia" w:hAnsiTheme="minorHAnsi" w:cstheme="minorBidi"/>
          <w:sz w:val="22"/>
          <w:szCs w:val="22"/>
        </w:rPr>
        <w:t>to the system</w:t>
      </w:r>
      <w:r w:rsidR="478473D9" w:rsidRPr="6E28ED00">
        <w:rPr>
          <w:rFonts w:asciiTheme="minorHAnsi" w:eastAsiaTheme="minorEastAsia" w:hAnsiTheme="minorHAnsi" w:cstheme="minorBidi"/>
          <w:sz w:val="22"/>
          <w:szCs w:val="22"/>
        </w:rPr>
        <w:t>.</w:t>
      </w:r>
    </w:p>
    <w:p w14:paraId="5C8E1F2F" w14:textId="23B99E78" w:rsidR="004E310D" w:rsidRPr="004E310D" w:rsidRDefault="0A3A1257" w:rsidP="6E28ED00">
      <w:pPr>
        <w:pStyle w:val="04xlpa"/>
      </w:pPr>
      <w:r w:rsidRPr="26584357">
        <w:rPr>
          <w:rFonts w:asciiTheme="minorHAnsi" w:eastAsiaTheme="minorEastAsia" w:hAnsiTheme="minorHAnsi" w:cstheme="minorBidi"/>
          <w:b/>
          <w:bCs/>
        </w:rPr>
        <w:t>3.4</w:t>
      </w:r>
      <w:r w:rsidRPr="26584357">
        <w:rPr>
          <w:rFonts w:asciiTheme="minorHAnsi" w:eastAsiaTheme="minorEastAsia" w:hAnsiTheme="minorHAnsi" w:cstheme="minorBidi"/>
          <w:sz w:val="22"/>
          <w:szCs w:val="22"/>
        </w:rPr>
        <w:t xml:space="preserve"> </w:t>
      </w:r>
      <w:r w:rsidR="0639CB1B" w:rsidRPr="26584357">
        <w:rPr>
          <w:rFonts w:asciiTheme="minorHAnsi" w:eastAsiaTheme="minorEastAsia" w:hAnsiTheme="minorHAnsi" w:cstheme="minorBidi"/>
          <w:sz w:val="22"/>
          <w:szCs w:val="22"/>
        </w:rPr>
        <w:t xml:space="preserve">Students are expected to let the </w:t>
      </w:r>
      <w:r w:rsidR="1BDC0936" w:rsidRPr="26584357">
        <w:rPr>
          <w:rFonts w:asciiTheme="minorHAnsi" w:eastAsiaTheme="minorEastAsia" w:hAnsiTheme="minorHAnsi" w:cstheme="minorBidi"/>
          <w:sz w:val="22"/>
          <w:szCs w:val="22"/>
        </w:rPr>
        <w:t>U</w:t>
      </w:r>
      <w:r w:rsidR="0639CB1B" w:rsidRPr="26584357">
        <w:rPr>
          <w:rFonts w:asciiTheme="minorHAnsi" w:eastAsiaTheme="minorEastAsia" w:hAnsiTheme="minorHAnsi" w:cstheme="minorBidi"/>
          <w:sz w:val="22"/>
          <w:szCs w:val="22"/>
        </w:rPr>
        <w:t>niversity know if they are unable to attend their classes for any reason via the</w:t>
      </w:r>
      <w:r w:rsidR="0FA67D91" w:rsidRPr="26584357">
        <w:rPr>
          <w:rFonts w:asciiTheme="minorHAnsi" w:eastAsiaTheme="minorEastAsia" w:hAnsiTheme="minorHAnsi" w:cstheme="minorBidi"/>
          <w:sz w:val="22"/>
          <w:szCs w:val="22"/>
        </w:rPr>
        <w:t xml:space="preserve"> </w:t>
      </w:r>
      <w:hyperlink r:id="rId16">
        <w:r w:rsidR="0FA67D91" w:rsidRPr="26584357">
          <w:rPr>
            <w:rStyle w:val="Hyperlink"/>
            <w:rFonts w:asciiTheme="minorHAnsi" w:eastAsiaTheme="minorEastAsia" w:hAnsiTheme="minorHAnsi" w:cstheme="minorBidi"/>
            <w:sz w:val="22"/>
            <w:szCs w:val="22"/>
          </w:rPr>
          <w:t>absence portal</w:t>
        </w:r>
      </w:hyperlink>
      <w:r w:rsidR="0FA67D91" w:rsidRPr="26584357">
        <w:rPr>
          <w:rFonts w:asciiTheme="minorHAnsi" w:eastAsiaTheme="minorEastAsia" w:hAnsiTheme="minorHAnsi" w:cstheme="minorBidi"/>
          <w:sz w:val="22"/>
          <w:szCs w:val="22"/>
        </w:rPr>
        <w:t xml:space="preserve">. </w:t>
      </w:r>
      <w:r w:rsidR="7252E892" w:rsidRPr="26584357">
        <w:rPr>
          <w:rFonts w:asciiTheme="minorHAnsi" w:eastAsiaTheme="minorEastAsia" w:hAnsiTheme="minorHAnsi" w:cstheme="minorBidi"/>
          <w:sz w:val="22"/>
          <w:szCs w:val="22"/>
        </w:rPr>
        <w:t xml:space="preserve">The absence portal is important for various reasons, including health and safety. </w:t>
      </w:r>
      <w:r w:rsidR="69A1D08F" w:rsidRPr="26584357">
        <w:rPr>
          <w:rFonts w:asciiTheme="minorHAnsi" w:eastAsiaTheme="minorEastAsia" w:hAnsiTheme="minorHAnsi" w:cstheme="minorBidi"/>
          <w:sz w:val="22"/>
          <w:szCs w:val="22"/>
        </w:rPr>
        <w:t>For further support</w:t>
      </w:r>
      <w:r w:rsidR="6222742F" w:rsidRPr="26584357">
        <w:rPr>
          <w:rFonts w:asciiTheme="minorHAnsi" w:eastAsiaTheme="minorEastAsia" w:hAnsiTheme="minorHAnsi" w:cstheme="minorBidi"/>
          <w:sz w:val="22"/>
          <w:szCs w:val="22"/>
        </w:rPr>
        <w:t>,</w:t>
      </w:r>
      <w:r w:rsidR="69A1D08F" w:rsidRPr="26584357">
        <w:rPr>
          <w:rFonts w:asciiTheme="minorHAnsi" w:eastAsiaTheme="minorEastAsia" w:hAnsiTheme="minorHAnsi" w:cstheme="minorBidi"/>
          <w:sz w:val="22"/>
          <w:szCs w:val="22"/>
        </w:rPr>
        <w:t xml:space="preserve"> please visit the </w:t>
      </w:r>
      <w:hyperlink r:id="rId17">
        <w:r w:rsidR="69A1D08F" w:rsidRPr="26584357">
          <w:rPr>
            <w:rFonts w:asciiTheme="minorHAnsi" w:eastAsiaTheme="minorEastAsia" w:hAnsiTheme="minorHAnsi" w:cstheme="minorBidi"/>
            <w:color w:val="0000FF"/>
            <w:sz w:val="22"/>
            <w:szCs w:val="22"/>
            <w:u w:val="single"/>
          </w:rPr>
          <w:t>Student Hub page.</w:t>
        </w:r>
      </w:hyperlink>
    </w:p>
    <w:p w14:paraId="343A7342" w14:textId="1F9E06F3" w:rsidR="26584357" w:rsidRPr="0093754A" w:rsidRDefault="26584357" w:rsidP="0093754A">
      <w:pPr>
        <w:pStyle w:val="04xlpa"/>
        <w:spacing w:before="0" w:beforeAutospacing="0" w:after="0" w:afterAutospacing="0"/>
        <w:rPr>
          <w:rStyle w:val="jsgrdq"/>
          <w:rFonts w:asciiTheme="minorHAnsi" w:eastAsiaTheme="minorEastAsia" w:hAnsiTheme="minorHAnsi" w:cstheme="minorBidi"/>
          <w:b/>
          <w:bCs/>
          <w:sz w:val="16"/>
          <w:szCs w:val="16"/>
        </w:rPr>
      </w:pPr>
    </w:p>
    <w:p w14:paraId="08966E01" w14:textId="41F0F25F" w:rsidR="00174954" w:rsidRPr="004E310D" w:rsidRDefault="6569438E" w:rsidP="003B1E77">
      <w:pPr>
        <w:pStyle w:val="04xlpa"/>
        <w:numPr>
          <w:ilvl w:val="0"/>
          <w:numId w:val="2"/>
        </w:numPr>
        <w:spacing w:after="0" w:afterAutospacing="0"/>
        <w:rPr>
          <w:rFonts w:asciiTheme="minorHAnsi" w:eastAsiaTheme="minorEastAsia" w:hAnsiTheme="minorHAnsi" w:cstheme="minorBidi"/>
          <w:b/>
          <w:bCs/>
          <w:sz w:val="22"/>
          <w:szCs w:val="22"/>
        </w:rPr>
      </w:pPr>
      <w:r w:rsidRPr="6E28ED00">
        <w:rPr>
          <w:rStyle w:val="jsgrdq"/>
          <w:rFonts w:asciiTheme="minorHAnsi" w:eastAsiaTheme="minorEastAsia" w:hAnsiTheme="minorHAnsi" w:cstheme="minorBidi"/>
          <w:b/>
          <w:bCs/>
          <w:spacing w:val="-6"/>
          <w:sz w:val="22"/>
          <w:szCs w:val="22"/>
        </w:rPr>
        <w:t>V</w:t>
      </w:r>
      <w:r w:rsidR="00174954" w:rsidRPr="6E28ED00">
        <w:rPr>
          <w:rStyle w:val="jsgrdq"/>
          <w:rFonts w:asciiTheme="minorHAnsi" w:eastAsiaTheme="minorEastAsia" w:hAnsiTheme="minorHAnsi" w:cstheme="minorBidi"/>
          <w:b/>
          <w:bCs/>
          <w:spacing w:val="-6"/>
          <w:sz w:val="22"/>
          <w:szCs w:val="22"/>
        </w:rPr>
        <w:t>irtual Learning Environment</w:t>
      </w:r>
      <w:r w:rsidR="4507298A" w:rsidRPr="6E28ED00">
        <w:rPr>
          <w:rStyle w:val="jsgrdq"/>
          <w:rFonts w:asciiTheme="minorHAnsi" w:eastAsiaTheme="minorEastAsia" w:hAnsiTheme="minorHAnsi" w:cstheme="minorBidi"/>
          <w:b/>
          <w:bCs/>
          <w:spacing w:val="-6"/>
          <w:sz w:val="22"/>
          <w:szCs w:val="22"/>
        </w:rPr>
        <w:t xml:space="preserve"> (</w:t>
      </w:r>
      <w:hyperlink r:id="rId18">
        <w:r w:rsidR="4507298A" w:rsidRPr="6E28ED00">
          <w:rPr>
            <w:rStyle w:val="Hyperlink"/>
            <w:rFonts w:asciiTheme="minorHAnsi" w:eastAsiaTheme="minorEastAsia" w:hAnsiTheme="minorHAnsi" w:cstheme="minorBidi"/>
            <w:b/>
            <w:bCs/>
            <w:sz w:val="22"/>
            <w:szCs w:val="22"/>
          </w:rPr>
          <w:t>Moodle</w:t>
        </w:r>
      </w:hyperlink>
      <w:r w:rsidR="4507298A" w:rsidRPr="6E28ED00">
        <w:rPr>
          <w:rStyle w:val="jsgrdq"/>
          <w:rFonts w:asciiTheme="minorHAnsi" w:eastAsiaTheme="minorEastAsia" w:hAnsiTheme="minorHAnsi" w:cstheme="minorBidi"/>
          <w:b/>
          <w:bCs/>
          <w:spacing w:val="-6"/>
          <w:sz w:val="22"/>
          <w:szCs w:val="22"/>
        </w:rPr>
        <w:t>)</w:t>
      </w:r>
    </w:p>
    <w:p w14:paraId="0B7E3113" w14:textId="7A55C735" w:rsidR="00174954" w:rsidRPr="004E310D" w:rsidRDefault="004E310D" w:rsidP="6E28ED00">
      <w:pPr>
        <w:pStyle w:val="04xlpa"/>
        <w:rPr>
          <w:rFonts w:eastAsiaTheme="minorEastAsia"/>
          <w:spacing w:val="-6"/>
        </w:rPr>
      </w:pPr>
      <w:r w:rsidRPr="00752584">
        <w:rPr>
          <w:rFonts w:asciiTheme="minorHAnsi" w:eastAsiaTheme="minorEastAsia" w:hAnsiTheme="minorHAnsi" w:cstheme="minorBidi"/>
          <w:b/>
          <w:bCs/>
          <w:spacing w:val="-6"/>
          <w:sz w:val="22"/>
          <w:szCs w:val="22"/>
        </w:rPr>
        <w:t>4.1</w:t>
      </w:r>
      <w:r w:rsidRPr="6E28ED00">
        <w:rPr>
          <w:rFonts w:eastAsiaTheme="minorEastAsia"/>
          <w:b/>
          <w:bCs/>
          <w:spacing w:val="-6"/>
        </w:rPr>
        <w:t xml:space="preserve"> </w:t>
      </w:r>
      <w:r w:rsidRPr="26584357">
        <w:rPr>
          <w:rFonts w:asciiTheme="minorHAnsi" w:eastAsiaTheme="minorEastAsia" w:hAnsiTheme="minorHAnsi" w:cstheme="minorBidi"/>
          <w:sz w:val="22"/>
          <w:szCs w:val="22"/>
        </w:rPr>
        <w:t xml:space="preserve">The </w:t>
      </w:r>
      <w:hyperlink r:id="rId19">
        <w:r w:rsidRPr="26584357">
          <w:rPr>
            <w:rFonts w:asciiTheme="minorHAnsi" w:eastAsiaTheme="minorEastAsia" w:hAnsiTheme="minorHAnsi" w:cstheme="minorBidi"/>
            <w:sz w:val="22"/>
            <w:szCs w:val="22"/>
          </w:rPr>
          <w:t xml:space="preserve">University’s </w:t>
        </w:r>
        <w:r w:rsidRPr="26584357">
          <w:rPr>
            <w:rFonts w:asciiTheme="minorHAnsi" w:eastAsiaTheme="minorEastAsia" w:hAnsiTheme="minorHAnsi" w:cstheme="minorBidi"/>
            <w:color w:val="0000FF"/>
            <w:sz w:val="22"/>
            <w:szCs w:val="22"/>
            <w:u w:val="single"/>
          </w:rPr>
          <w:t>Virtual Learning Environment (Moodle)</w:t>
        </w:r>
      </w:hyperlink>
      <w:r w:rsidRPr="26584357">
        <w:rPr>
          <w:rFonts w:asciiTheme="minorHAnsi" w:eastAsiaTheme="minorEastAsia" w:hAnsiTheme="minorHAnsi" w:cstheme="minorBidi"/>
          <w:color w:val="0000FF"/>
          <w:sz w:val="22"/>
          <w:szCs w:val="22"/>
        </w:rPr>
        <w:t xml:space="preserve"> </w:t>
      </w:r>
      <w:r w:rsidR="493EB348" w:rsidRPr="26584357">
        <w:rPr>
          <w:rFonts w:asciiTheme="minorHAnsi" w:eastAsiaTheme="minorEastAsia" w:hAnsiTheme="minorHAnsi" w:cstheme="minorBidi"/>
          <w:sz w:val="22"/>
          <w:szCs w:val="22"/>
        </w:rPr>
        <w:t xml:space="preserve">provision </w:t>
      </w:r>
      <w:r w:rsidRPr="26584357">
        <w:rPr>
          <w:rFonts w:asciiTheme="minorHAnsi" w:eastAsiaTheme="minorEastAsia" w:hAnsiTheme="minorHAnsi" w:cstheme="minorBidi"/>
          <w:sz w:val="22"/>
          <w:szCs w:val="22"/>
        </w:rPr>
        <w:t>is integral to the delivery of most courses. Moodle provides course-related resources and learning activities. In addition, many assessments are managed and delivered through Moodle. Students therefore need to access those learning resources and support materials on a regular basis to be successful in their studies.</w:t>
      </w:r>
    </w:p>
    <w:p w14:paraId="7176CA5D" w14:textId="36784BC6" w:rsidR="004E310D" w:rsidRPr="004E310D" w:rsidRDefault="004E310D" w:rsidP="7BF82615">
      <w:pPr>
        <w:spacing w:before="100" w:beforeAutospacing="1" w:after="100" w:afterAutospacing="1" w:line="240" w:lineRule="auto"/>
        <w:rPr>
          <w:rStyle w:val="jsgrdq"/>
          <w:rFonts w:eastAsiaTheme="minorEastAsia"/>
          <w:b/>
          <w:bCs/>
        </w:rPr>
      </w:pPr>
      <w:r w:rsidRPr="7BF82615">
        <w:rPr>
          <w:rFonts w:eastAsiaTheme="minorEastAsia"/>
          <w:b/>
          <w:bCs/>
          <w:spacing w:val="-6"/>
          <w:lang w:eastAsia="en-GB"/>
        </w:rPr>
        <w:t xml:space="preserve">4.2 </w:t>
      </w:r>
      <w:r w:rsidRPr="7BF82615">
        <w:rPr>
          <w:rFonts w:eastAsiaTheme="minorEastAsia"/>
          <w:lang w:eastAsia="en-GB"/>
        </w:rPr>
        <w:t>The University registers students’ engagement with Moodle and provides information on that engagement to staff who teach and support students. Students may receive support due to their engagement levels, based on any of their engagement parameters. Furthermore, on academic</w:t>
      </w:r>
      <w:r w:rsidR="145A165F" w:rsidRPr="7BF82615">
        <w:rPr>
          <w:rFonts w:eastAsiaTheme="minorEastAsia"/>
          <w:lang w:eastAsia="en-GB"/>
        </w:rPr>
        <w:t>s’</w:t>
      </w:r>
      <w:r w:rsidRPr="7BF82615">
        <w:rPr>
          <w:rFonts w:eastAsiaTheme="minorEastAsia"/>
          <w:lang w:eastAsia="en-GB"/>
        </w:rPr>
        <w:t xml:space="preserve"> discretion based on engagement parameters, </w:t>
      </w:r>
      <w:r w:rsidR="2BA5B91B" w:rsidRPr="7BF82615">
        <w:rPr>
          <w:rFonts w:eastAsiaTheme="minorEastAsia"/>
          <w:lang w:eastAsia="en-GB"/>
        </w:rPr>
        <w:t xml:space="preserve">they </w:t>
      </w:r>
      <w:r w:rsidRPr="7BF82615">
        <w:rPr>
          <w:rFonts w:eastAsiaTheme="minorEastAsia"/>
          <w:lang w:eastAsia="en-GB"/>
        </w:rPr>
        <w:t>may decide to take further action under the</w:t>
      </w:r>
      <w:r w:rsidRPr="7BF82615">
        <w:rPr>
          <w:rStyle w:val="jsgrdq"/>
          <w:rFonts w:eastAsiaTheme="minorEastAsia"/>
        </w:rPr>
        <w:t xml:space="preserve"> </w:t>
      </w:r>
      <w:hyperlink r:id="rId20" w:tgtFrame="_blank" w:history="1">
        <w:r w:rsidRPr="7BF82615">
          <w:rPr>
            <w:rFonts w:eastAsiaTheme="minorEastAsia"/>
            <w:color w:val="0000FF"/>
            <w:u w:val="single"/>
            <w:lang w:eastAsia="en-GB"/>
          </w:rPr>
          <w:t>University’s Student Transfer, Suspension and Withdrawal Policy</w:t>
        </w:r>
      </w:hyperlink>
      <w:r w:rsidRPr="7BF82615">
        <w:rPr>
          <w:rFonts w:eastAsiaTheme="minorEastAsia"/>
          <w:color w:val="0000FF"/>
          <w:lang w:eastAsia="en-GB"/>
        </w:rPr>
        <w:t xml:space="preserve"> </w:t>
      </w:r>
      <w:r w:rsidRPr="7BF82615">
        <w:rPr>
          <w:rFonts w:eastAsiaTheme="minorEastAsia"/>
          <w:lang w:eastAsia="en-GB"/>
        </w:rPr>
        <w:t>(</w:t>
      </w:r>
      <w:r w:rsidR="078604B3" w:rsidRPr="7BF82615">
        <w:rPr>
          <w:rFonts w:eastAsiaTheme="minorEastAsia"/>
          <w:lang w:eastAsia="en-GB"/>
        </w:rPr>
        <w:t>See</w:t>
      </w:r>
      <w:r w:rsidRPr="7BF82615">
        <w:rPr>
          <w:rFonts w:eastAsiaTheme="minorEastAsia"/>
          <w:lang w:eastAsia="en-GB"/>
        </w:rPr>
        <w:t xml:space="preserve"> section 7 below).</w:t>
      </w:r>
      <w:r w:rsidR="00E0074E" w:rsidRPr="7BF82615">
        <w:rPr>
          <w:rFonts w:eastAsiaTheme="minorEastAsia"/>
          <w:lang w:eastAsia="en-GB"/>
        </w:rPr>
        <w:t xml:space="preserve"> </w:t>
      </w:r>
    </w:p>
    <w:p w14:paraId="295C7C62" w14:textId="75A67A92" w:rsidR="26584357" w:rsidRPr="0093754A" w:rsidRDefault="26584357" w:rsidP="0093754A">
      <w:pPr>
        <w:pStyle w:val="04xlpa"/>
        <w:spacing w:before="0" w:beforeAutospacing="0" w:after="0" w:afterAutospacing="0"/>
        <w:rPr>
          <w:rStyle w:val="jsgrdq"/>
          <w:rFonts w:asciiTheme="minorHAnsi" w:eastAsiaTheme="minorEastAsia" w:hAnsiTheme="minorHAnsi" w:cstheme="minorBidi"/>
          <w:b/>
          <w:bCs/>
          <w:sz w:val="16"/>
          <w:szCs w:val="16"/>
        </w:rPr>
      </w:pPr>
    </w:p>
    <w:p w14:paraId="5C829C44" w14:textId="17C892C0" w:rsidR="00174954" w:rsidRPr="004E310D" w:rsidRDefault="00174954" w:rsidP="26584357">
      <w:pPr>
        <w:pStyle w:val="04xlpa"/>
        <w:numPr>
          <w:ilvl w:val="0"/>
          <w:numId w:val="2"/>
        </w:numPr>
        <w:rPr>
          <w:rStyle w:val="jsgrdq"/>
          <w:rFonts w:asciiTheme="minorHAnsi" w:eastAsiaTheme="minorEastAsia" w:hAnsiTheme="minorHAnsi" w:cstheme="minorBidi"/>
          <w:b/>
          <w:bCs/>
          <w:spacing w:val="-6"/>
          <w:sz w:val="22"/>
          <w:szCs w:val="22"/>
        </w:rPr>
      </w:pPr>
      <w:r w:rsidRPr="26584357">
        <w:rPr>
          <w:rStyle w:val="jsgrdq"/>
          <w:rFonts w:asciiTheme="minorHAnsi" w:eastAsiaTheme="minorEastAsia" w:hAnsiTheme="minorHAnsi" w:cstheme="minorBidi"/>
          <w:b/>
          <w:bCs/>
          <w:spacing w:val="-6"/>
          <w:sz w:val="22"/>
          <w:szCs w:val="22"/>
        </w:rPr>
        <w:t>Submission of work</w:t>
      </w:r>
    </w:p>
    <w:p w14:paraId="11D5017C" w14:textId="435CC2D7" w:rsidR="004E310D" w:rsidRPr="004E310D" w:rsidRDefault="004E310D" w:rsidP="26584357">
      <w:pPr>
        <w:spacing w:before="100" w:beforeAutospacing="1" w:after="100" w:afterAutospacing="1" w:line="240" w:lineRule="auto"/>
        <w:rPr>
          <w:rFonts w:eastAsiaTheme="minorEastAsia"/>
          <w:spacing w:val="-6"/>
          <w:lang w:eastAsia="en-GB"/>
        </w:rPr>
      </w:pPr>
      <w:r w:rsidRPr="26584357">
        <w:rPr>
          <w:rFonts w:eastAsiaTheme="minorEastAsia"/>
          <w:b/>
          <w:bCs/>
          <w:spacing w:val="-6"/>
          <w:lang w:eastAsia="en-GB"/>
        </w:rPr>
        <w:t xml:space="preserve">5.1 </w:t>
      </w:r>
      <w:r w:rsidRPr="26584357">
        <w:rPr>
          <w:rFonts w:eastAsiaTheme="minorEastAsia"/>
          <w:spacing w:val="-6"/>
          <w:lang w:eastAsia="en-GB"/>
        </w:rPr>
        <w:t xml:space="preserve">Students are required to submit pieces of academic or practical work on specified dates during the academic year. They might also be required to complete some </w:t>
      </w:r>
      <w:r w:rsidR="08C5FDD7" w:rsidRPr="26584357">
        <w:rPr>
          <w:rFonts w:eastAsiaTheme="minorEastAsia"/>
          <w:spacing w:val="-6"/>
          <w:lang w:eastAsia="en-GB"/>
        </w:rPr>
        <w:t xml:space="preserve">additional </w:t>
      </w:r>
      <w:r w:rsidRPr="26584357">
        <w:rPr>
          <w:rFonts w:eastAsiaTheme="minorEastAsia"/>
          <w:spacing w:val="-6"/>
          <w:lang w:eastAsia="en-GB"/>
        </w:rPr>
        <w:t>form</w:t>
      </w:r>
      <w:r w:rsidR="6EF07FB9" w:rsidRPr="26584357">
        <w:rPr>
          <w:rFonts w:eastAsiaTheme="minorEastAsia"/>
          <w:spacing w:val="-6"/>
          <w:lang w:eastAsia="en-GB"/>
        </w:rPr>
        <w:t>s</w:t>
      </w:r>
      <w:r w:rsidRPr="26584357">
        <w:rPr>
          <w:rFonts w:eastAsiaTheme="minorEastAsia"/>
          <w:spacing w:val="-6"/>
          <w:lang w:eastAsia="en-GB"/>
        </w:rPr>
        <w:t xml:space="preserve"> of assessed work, for example, to give a presentation or performance. These pieces of work </w:t>
      </w:r>
      <w:r w:rsidR="4FD36811" w:rsidRPr="26584357">
        <w:rPr>
          <w:rFonts w:eastAsiaTheme="minorEastAsia"/>
          <w:spacing w:val="-6"/>
          <w:lang w:eastAsia="en-GB"/>
        </w:rPr>
        <w:t xml:space="preserve">can </w:t>
      </w:r>
      <w:r w:rsidRPr="26584357">
        <w:rPr>
          <w:rFonts w:eastAsiaTheme="minorEastAsia"/>
          <w:spacing w:val="-6"/>
          <w:lang w:eastAsia="en-GB"/>
        </w:rPr>
        <w:t>form part of their final assessment for the academic level on which they are enrolled. Students who do not submit work, or who submit work but receive a low mark for it, are unlikely to be able to achieve an overall pass in their assessment for the academic level.</w:t>
      </w:r>
      <w:r w:rsidR="6D6E4D59" w:rsidRPr="26584357">
        <w:rPr>
          <w:rFonts w:eastAsiaTheme="minorEastAsia"/>
          <w:spacing w:val="-6"/>
          <w:lang w:eastAsia="en-GB"/>
        </w:rPr>
        <w:t xml:space="preserve"> </w:t>
      </w:r>
      <w:r w:rsidR="6D6E4D59" w:rsidRPr="26584357">
        <w:rPr>
          <w:rFonts w:eastAsiaTheme="minorEastAsia"/>
          <w:lang w:eastAsia="en-GB"/>
        </w:rPr>
        <w:t>The University records the submission and non-submission of work by students. This information is made available to staff who teach and support students.</w:t>
      </w:r>
    </w:p>
    <w:p w14:paraId="434A47CF" w14:textId="28B8D933" w:rsidR="004E310D" w:rsidRPr="004E310D" w:rsidRDefault="004E310D" w:rsidP="7BF82615">
      <w:pPr>
        <w:spacing w:before="100" w:beforeAutospacing="1" w:after="100" w:afterAutospacing="1" w:line="240" w:lineRule="auto"/>
        <w:rPr>
          <w:rFonts w:eastAsiaTheme="minorEastAsia"/>
          <w:spacing w:val="-6"/>
          <w:lang w:eastAsia="en-GB"/>
        </w:rPr>
      </w:pPr>
      <w:r w:rsidRPr="7BF82615">
        <w:rPr>
          <w:rFonts w:eastAsiaTheme="minorEastAsia"/>
          <w:b/>
          <w:bCs/>
          <w:spacing w:val="-6"/>
          <w:lang w:eastAsia="en-GB"/>
        </w:rPr>
        <w:t>5.2</w:t>
      </w:r>
      <w:r w:rsidRPr="7BF82615">
        <w:rPr>
          <w:rFonts w:eastAsiaTheme="minorEastAsia"/>
          <w:spacing w:val="-6"/>
          <w:lang w:eastAsia="en-GB"/>
        </w:rPr>
        <w:t xml:space="preserve"> Where students do not submit work, or where they submit work but receive a mark of less than 40%, they </w:t>
      </w:r>
      <w:r w:rsidR="15CF213A" w:rsidRPr="7BF82615">
        <w:rPr>
          <w:rFonts w:eastAsiaTheme="minorEastAsia"/>
          <w:spacing w:val="-6"/>
          <w:lang w:eastAsia="en-GB"/>
        </w:rPr>
        <w:t xml:space="preserve">may </w:t>
      </w:r>
      <w:r w:rsidRPr="7BF82615">
        <w:rPr>
          <w:rFonts w:eastAsiaTheme="minorEastAsia"/>
          <w:spacing w:val="-6"/>
          <w:lang w:eastAsia="en-GB"/>
        </w:rPr>
        <w:t>be contacted by staff</w:t>
      </w:r>
      <w:r w:rsidR="65A7257F" w:rsidRPr="7BF82615">
        <w:rPr>
          <w:rFonts w:eastAsiaTheme="minorEastAsia"/>
          <w:spacing w:val="-6"/>
          <w:lang w:eastAsia="en-GB"/>
        </w:rPr>
        <w:t xml:space="preserve">, for support, to </w:t>
      </w:r>
      <w:r w:rsidRPr="7BF82615">
        <w:rPr>
          <w:rFonts w:eastAsiaTheme="minorEastAsia"/>
          <w:spacing w:val="-6"/>
          <w:lang w:eastAsia="en-GB"/>
        </w:rPr>
        <w:t xml:space="preserve">discuss </w:t>
      </w:r>
      <w:r w:rsidR="63D0BF08" w:rsidRPr="7BF82615">
        <w:rPr>
          <w:rFonts w:eastAsiaTheme="minorEastAsia"/>
          <w:spacing w:val="-6"/>
          <w:lang w:eastAsia="en-GB"/>
        </w:rPr>
        <w:t>signposting</w:t>
      </w:r>
      <w:r w:rsidR="36E326AC" w:rsidRPr="7BF82615">
        <w:rPr>
          <w:rFonts w:eastAsiaTheme="minorEastAsia"/>
          <w:spacing w:val="-6"/>
          <w:lang w:eastAsia="en-GB"/>
        </w:rPr>
        <w:t xml:space="preserve"> and</w:t>
      </w:r>
      <w:r w:rsidR="70E6565D" w:rsidRPr="7BF82615">
        <w:rPr>
          <w:rFonts w:eastAsiaTheme="minorEastAsia"/>
          <w:spacing w:val="-6"/>
          <w:lang w:eastAsia="en-GB"/>
        </w:rPr>
        <w:t xml:space="preserve"> / or to discuss</w:t>
      </w:r>
      <w:r w:rsidR="36E326AC" w:rsidRPr="7BF82615">
        <w:rPr>
          <w:rFonts w:eastAsiaTheme="minorEastAsia"/>
          <w:spacing w:val="-6"/>
          <w:lang w:eastAsia="en-GB"/>
        </w:rPr>
        <w:t xml:space="preserve"> </w:t>
      </w:r>
      <w:r w:rsidRPr="7BF82615">
        <w:rPr>
          <w:rFonts w:eastAsiaTheme="minorEastAsia"/>
          <w:spacing w:val="-6"/>
          <w:lang w:eastAsia="en-GB"/>
        </w:rPr>
        <w:t xml:space="preserve">the options </w:t>
      </w:r>
      <w:r w:rsidR="328F570C" w:rsidRPr="7BF82615">
        <w:rPr>
          <w:rFonts w:eastAsiaTheme="minorEastAsia"/>
          <w:spacing w:val="-6"/>
          <w:lang w:eastAsia="en-GB"/>
        </w:rPr>
        <w:t xml:space="preserve">students now </w:t>
      </w:r>
      <w:r w:rsidRPr="7BF82615">
        <w:rPr>
          <w:rFonts w:eastAsiaTheme="minorEastAsia"/>
          <w:spacing w:val="-6"/>
          <w:lang w:eastAsia="en-GB"/>
        </w:rPr>
        <w:t>have</w:t>
      </w:r>
      <w:r w:rsidR="5EA719FA" w:rsidRPr="7BF82615">
        <w:rPr>
          <w:rFonts w:eastAsiaTheme="minorEastAsia"/>
          <w:spacing w:val="-6"/>
          <w:lang w:eastAsia="en-GB"/>
        </w:rPr>
        <w:t xml:space="preserve"> to them</w:t>
      </w:r>
      <w:r w:rsidRPr="7BF82615">
        <w:rPr>
          <w:rFonts w:eastAsiaTheme="minorEastAsia"/>
          <w:spacing w:val="-6"/>
          <w:lang w:eastAsia="en-GB"/>
        </w:rPr>
        <w:t xml:space="preserve">. In some </w:t>
      </w:r>
      <w:r w:rsidR="550482D3" w:rsidRPr="7BF82615">
        <w:rPr>
          <w:rFonts w:eastAsiaTheme="minorEastAsia"/>
          <w:spacing w:val="-6"/>
          <w:lang w:eastAsia="en-GB"/>
        </w:rPr>
        <w:t>cases,</w:t>
      </w:r>
      <w:r w:rsidRPr="7BF82615">
        <w:rPr>
          <w:rFonts w:eastAsiaTheme="minorEastAsia"/>
          <w:spacing w:val="-6"/>
          <w:lang w:eastAsia="en-GB"/>
        </w:rPr>
        <w:t xml:space="preserve"> for level 4 students, </w:t>
      </w:r>
      <w:r w:rsidR="014A24EA" w:rsidRPr="7BF82615">
        <w:rPr>
          <w:rFonts w:eastAsiaTheme="minorEastAsia"/>
          <w:spacing w:val="-6"/>
          <w:lang w:eastAsia="en-GB"/>
        </w:rPr>
        <w:t xml:space="preserve">options may </w:t>
      </w:r>
      <w:r w:rsidRPr="7BF82615">
        <w:rPr>
          <w:rFonts w:eastAsiaTheme="minorEastAsia"/>
          <w:spacing w:val="-6"/>
          <w:lang w:eastAsia="en-GB"/>
        </w:rPr>
        <w:t>include an opportunity to re-submit work during the academic year.</w:t>
      </w:r>
    </w:p>
    <w:p w14:paraId="13B1A3AC" w14:textId="661683E5" w:rsidR="004E310D" w:rsidRPr="004E310D" w:rsidRDefault="004E310D" w:rsidP="7BF82615">
      <w:pPr>
        <w:spacing w:before="100" w:beforeAutospacing="1" w:after="100" w:afterAutospacing="1" w:line="240" w:lineRule="auto"/>
        <w:rPr>
          <w:rFonts w:eastAsiaTheme="minorEastAsia"/>
          <w:spacing w:val="-6"/>
        </w:rPr>
      </w:pPr>
      <w:r w:rsidRPr="7BF82615">
        <w:rPr>
          <w:rFonts w:eastAsiaTheme="minorEastAsia"/>
          <w:b/>
          <w:bCs/>
          <w:spacing w:val="-6"/>
          <w:lang w:eastAsia="en-GB"/>
        </w:rPr>
        <w:t>5.3</w:t>
      </w:r>
      <w:r w:rsidRPr="7BF82615">
        <w:rPr>
          <w:rFonts w:eastAsiaTheme="minorEastAsia"/>
          <w:spacing w:val="-6"/>
          <w:lang w:eastAsia="en-GB"/>
        </w:rPr>
        <w:t xml:space="preserve"> </w:t>
      </w:r>
      <w:r w:rsidR="2BF845AD" w:rsidRPr="7BF82615">
        <w:rPr>
          <w:rFonts w:eastAsiaTheme="minorEastAsia"/>
          <w:spacing w:val="-6"/>
          <w:lang w:eastAsia="en-GB"/>
        </w:rPr>
        <w:t xml:space="preserve">Non-submission of work is likely to affect student success. </w:t>
      </w:r>
      <w:r w:rsidR="284F1544" w:rsidRPr="7BF82615">
        <w:rPr>
          <w:rFonts w:eastAsiaTheme="minorEastAsia"/>
        </w:rPr>
        <w:t>A</w:t>
      </w:r>
      <w:r w:rsidR="124DD5C9" w:rsidRPr="7BF82615">
        <w:rPr>
          <w:rFonts w:eastAsiaTheme="minorEastAsia"/>
        </w:rPr>
        <w:t xml:space="preserve">cademics may decide to take further action under the University’s </w:t>
      </w:r>
      <w:hyperlink r:id="rId21" w:history="1">
        <w:r w:rsidR="124DD5C9" w:rsidRPr="29064F3B">
          <w:rPr>
            <w:rStyle w:val="Hyperlink"/>
            <w:rFonts w:ascii="Calibri" w:eastAsia="Calibri" w:hAnsi="Calibri" w:cs="Calibri"/>
          </w:rPr>
          <w:t>Student Transfer Suspension and Withdrawal Policy</w:t>
        </w:r>
      </w:hyperlink>
      <w:r w:rsidR="124DD5C9" w:rsidRPr="7BF82615">
        <w:rPr>
          <w:rFonts w:eastAsiaTheme="minorEastAsia"/>
        </w:rPr>
        <w:t xml:space="preserve">. This policy is entirely based on academics’ discretion </w:t>
      </w:r>
      <w:r w:rsidR="36AAECE5" w:rsidRPr="7BF82615">
        <w:rPr>
          <w:rFonts w:eastAsiaTheme="minorEastAsia"/>
        </w:rPr>
        <w:t xml:space="preserve">on </w:t>
      </w:r>
      <w:r w:rsidR="124DD5C9" w:rsidRPr="7BF82615">
        <w:rPr>
          <w:rFonts w:eastAsiaTheme="minorEastAsia"/>
        </w:rPr>
        <w:t>student</w:t>
      </w:r>
      <w:r w:rsidR="4D9FBA03" w:rsidRPr="7BF82615">
        <w:rPr>
          <w:rFonts w:eastAsiaTheme="minorEastAsia"/>
        </w:rPr>
        <w:t>s’</w:t>
      </w:r>
      <w:r w:rsidR="124DD5C9" w:rsidRPr="7BF82615">
        <w:rPr>
          <w:rFonts w:eastAsiaTheme="minorEastAsia"/>
        </w:rPr>
        <w:t xml:space="preserve"> perceived ability to pass the course or academic session.</w:t>
      </w:r>
    </w:p>
    <w:p w14:paraId="73CBEAFC" w14:textId="72F8D821" w:rsidR="00766D99" w:rsidRDefault="004E310D" w:rsidP="005C7622">
      <w:pPr>
        <w:spacing w:before="100" w:beforeAutospacing="1" w:after="100" w:afterAutospacing="1" w:line="240" w:lineRule="auto"/>
        <w:rPr>
          <w:rFonts w:ascii="Calibri" w:eastAsia="Calibri" w:hAnsi="Calibri" w:cs="Calibri"/>
          <w:color w:val="0000FF"/>
          <w:u w:val="single"/>
        </w:rPr>
      </w:pPr>
      <w:r w:rsidRPr="26584357">
        <w:rPr>
          <w:rFonts w:eastAsiaTheme="minorEastAsia"/>
          <w:b/>
          <w:bCs/>
          <w:spacing w:val="-6"/>
          <w:lang w:eastAsia="en-GB"/>
        </w:rPr>
        <w:t xml:space="preserve">5.4 </w:t>
      </w:r>
      <w:r w:rsidRPr="26584357">
        <w:rPr>
          <w:rFonts w:eastAsiaTheme="minorEastAsia"/>
          <w:spacing w:val="-6"/>
          <w:lang w:eastAsia="en-GB"/>
        </w:rPr>
        <w:t xml:space="preserve">The penalties for late and non-submission of work are contained within the </w:t>
      </w:r>
      <w:hyperlink r:id="rId22" w:tgtFrame="_blank" w:history="1">
        <w:r w:rsidRPr="26584357">
          <w:rPr>
            <w:rFonts w:ascii="Calibri" w:eastAsia="Calibri" w:hAnsi="Calibri" w:cs="Calibri"/>
            <w:color w:val="0000FF"/>
            <w:u w:val="single"/>
          </w:rPr>
          <w:t>Assessment</w:t>
        </w:r>
      </w:hyperlink>
      <w:r w:rsidRPr="26584357">
        <w:rPr>
          <w:rFonts w:ascii="Calibri" w:eastAsia="Calibri" w:hAnsi="Calibri" w:cs="Calibri"/>
          <w:color w:val="0000FF"/>
          <w:u w:val="single"/>
        </w:rPr>
        <w:t xml:space="preserve"> </w:t>
      </w:r>
      <w:hyperlink r:id="rId23" w:tgtFrame="_blank" w:history="1">
        <w:r w:rsidRPr="26584357">
          <w:rPr>
            <w:rFonts w:ascii="Calibri" w:eastAsia="Calibri" w:hAnsi="Calibri" w:cs="Calibri"/>
            <w:color w:val="0000FF"/>
            <w:u w:val="single"/>
          </w:rPr>
          <w:t>Regulations for Undergraduate and</w:t>
        </w:r>
      </w:hyperlink>
      <w:r w:rsidRPr="26584357">
        <w:rPr>
          <w:rFonts w:ascii="Calibri" w:eastAsia="Calibri" w:hAnsi="Calibri" w:cs="Calibri"/>
          <w:color w:val="0000FF"/>
          <w:u w:val="single"/>
        </w:rPr>
        <w:t xml:space="preserve"> </w:t>
      </w:r>
      <w:hyperlink r:id="rId24" w:tgtFrame="_blank" w:history="1">
        <w:r w:rsidRPr="26584357">
          <w:rPr>
            <w:rFonts w:ascii="Calibri" w:eastAsia="Calibri" w:hAnsi="Calibri" w:cs="Calibri"/>
            <w:color w:val="0000FF"/>
            <w:u w:val="single"/>
          </w:rPr>
          <w:t>Postgraduate Programmes of Study.</w:t>
        </w:r>
      </w:hyperlink>
    </w:p>
    <w:p w14:paraId="4F886565" w14:textId="77777777" w:rsidR="00766D99" w:rsidRDefault="00766D99">
      <w:pPr>
        <w:rPr>
          <w:rFonts w:ascii="Calibri" w:eastAsia="Calibri" w:hAnsi="Calibri" w:cs="Calibri"/>
          <w:color w:val="0000FF"/>
          <w:u w:val="single"/>
        </w:rPr>
      </w:pPr>
      <w:r>
        <w:rPr>
          <w:rFonts w:ascii="Calibri" w:eastAsia="Calibri" w:hAnsi="Calibri" w:cs="Calibri"/>
          <w:color w:val="0000FF"/>
          <w:u w:val="single"/>
        </w:rPr>
        <w:br w:type="page"/>
      </w:r>
    </w:p>
    <w:p w14:paraId="518C85FA" w14:textId="5C35F871" w:rsidR="00174954" w:rsidRPr="004E310D" w:rsidRDefault="6134F8FA" w:rsidP="26584357">
      <w:pPr>
        <w:pStyle w:val="04xlpa"/>
        <w:numPr>
          <w:ilvl w:val="0"/>
          <w:numId w:val="2"/>
        </w:numPr>
        <w:rPr>
          <w:rStyle w:val="jsgrdq"/>
          <w:rFonts w:asciiTheme="minorHAnsi" w:eastAsiaTheme="minorEastAsia" w:hAnsiTheme="minorHAnsi" w:cstheme="minorBidi"/>
          <w:b/>
          <w:bCs/>
          <w:sz w:val="22"/>
          <w:szCs w:val="22"/>
        </w:rPr>
      </w:pPr>
      <w:r w:rsidRPr="26584357">
        <w:rPr>
          <w:rStyle w:val="jsgrdq"/>
          <w:rFonts w:asciiTheme="minorHAnsi" w:eastAsiaTheme="minorEastAsia" w:hAnsiTheme="minorHAnsi" w:cstheme="minorBidi"/>
          <w:b/>
          <w:bCs/>
          <w:sz w:val="22"/>
          <w:szCs w:val="22"/>
        </w:rPr>
        <w:t>Exceptional Factors</w:t>
      </w:r>
    </w:p>
    <w:p w14:paraId="2B18F88F" w14:textId="0C90AA57" w:rsidR="004E310D" w:rsidRPr="004E310D" w:rsidRDefault="0639CB1B" w:rsidP="30D483B4">
      <w:pPr>
        <w:spacing w:before="100" w:beforeAutospacing="1" w:after="100" w:afterAutospacing="1" w:line="240" w:lineRule="auto"/>
        <w:rPr>
          <w:rFonts w:eastAsiaTheme="minorEastAsia"/>
          <w:spacing w:val="-6"/>
          <w:lang w:eastAsia="en-GB"/>
        </w:rPr>
      </w:pPr>
      <w:r w:rsidRPr="30D483B4">
        <w:rPr>
          <w:rFonts w:eastAsiaTheme="minorEastAsia"/>
          <w:b/>
          <w:bCs/>
          <w:spacing w:val="-6"/>
          <w:lang w:eastAsia="en-GB"/>
        </w:rPr>
        <w:t>6.1</w:t>
      </w:r>
      <w:r w:rsidRPr="30D483B4">
        <w:rPr>
          <w:rFonts w:eastAsiaTheme="minorEastAsia"/>
          <w:spacing w:val="-6"/>
          <w:lang w:eastAsia="en-GB"/>
        </w:rPr>
        <w:t xml:space="preserve"> </w:t>
      </w:r>
      <w:r w:rsidR="335266D5" w:rsidRPr="30D483B4">
        <w:rPr>
          <w:rFonts w:eastAsiaTheme="minorEastAsia"/>
          <w:color w:val="212121"/>
        </w:rPr>
        <w:t xml:space="preserve">If </w:t>
      </w:r>
      <w:r w:rsidR="247F8DFD" w:rsidRPr="30D483B4">
        <w:rPr>
          <w:rFonts w:eastAsiaTheme="minorEastAsia"/>
          <w:color w:val="212121"/>
        </w:rPr>
        <w:t xml:space="preserve">students </w:t>
      </w:r>
      <w:r w:rsidR="335266D5" w:rsidRPr="30D483B4">
        <w:rPr>
          <w:rFonts w:eastAsiaTheme="minorEastAsia"/>
          <w:color w:val="212121"/>
        </w:rPr>
        <w:t xml:space="preserve">think </w:t>
      </w:r>
      <w:r w:rsidR="7FAADB90" w:rsidRPr="30D483B4">
        <w:rPr>
          <w:rFonts w:eastAsiaTheme="minorEastAsia"/>
          <w:color w:val="212121"/>
        </w:rPr>
        <w:t xml:space="preserve">they </w:t>
      </w:r>
      <w:r w:rsidR="335266D5" w:rsidRPr="30D483B4">
        <w:rPr>
          <w:rFonts w:eastAsiaTheme="minorEastAsia"/>
          <w:color w:val="212121"/>
        </w:rPr>
        <w:t xml:space="preserve">might not be able to meet coursework submission deadlines and need to apply for exceptional factors, </w:t>
      </w:r>
      <w:r w:rsidR="300501E2" w:rsidRPr="30D483B4">
        <w:rPr>
          <w:rFonts w:eastAsiaTheme="minorEastAsia"/>
          <w:color w:val="212121"/>
        </w:rPr>
        <w:t xml:space="preserve">they </w:t>
      </w:r>
      <w:r w:rsidR="335266D5" w:rsidRPr="30D483B4">
        <w:rPr>
          <w:rFonts w:eastAsiaTheme="minorEastAsia"/>
          <w:color w:val="212121"/>
        </w:rPr>
        <w:t xml:space="preserve">should make </w:t>
      </w:r>
      <w:r w:rsidR="6A745FA2" w:rsidRPr="30D483B4">
        <w:rPr>
          <w:rFonts w:eastAsiaTheme="minorEastAsia"/>
          <w:color w:val="212121"/>
        </w:rPr>
        <w:t>thei</w:t>
      </w:r>
      <w:r w:rsidR="335266D5" w:rsidRPr="30D483B4">
        <w:rPr>
          <w:rFonts w:eastAsiaTheme="minorEastAsia"/>
          <w:color w:val="212121"/>
        </w:rPr>
        <w:t xml:space="preserve">r personal tutor aware as soon as possible, so that </w:t>
      </w:r>
      <w:r w:rsidR="754FD216" w:rsidRPr="30D483B4">
        <w:rPr>
          <w:rFonts w:eastAsiaTheme="minorEastAsia"/>
          <w:color w:val="212121"/>
        </w:rPr>
        <w:t>they</w:t>
      </w:r>
      <w:r w:rsidR="335266D5" w:rsidRPr="30D483B4">
        <w:rPr>
          <w:rFonts w:eastAsiaTheme="minorEastAsia"/>
          <w:color w:val="212121"/>
        </w:rPr>
        <w:t xml:space="preserve"> can be supported and advised.</w:t>
      </w:r>
      <w:r w:rsidRPr="30D483B4">
        <w:rPr>
          <w:rFonts w:eastAsiaTheme="minorEastAsia"/>
          <w:spacing w:val="-6"/>
          <w:lang w:eastAsia="en-GB"/>
        </w:rPr>
        <w:t xml:space="preserve"> They will normally also need to make an </w:t>
      </w:r>
      <w:r w:rsidR="18E06173" w:rsidRPr="30D483B4">
        <w:rPr>
          <w:rFonts w:eastAsiaTheme="minorEastAsia"/>
          <w:spacing w:val="-6"/>
          <w:lang w:eastAsia="en-GB"/>
        </w:rPr>
        <w:t>exceptional factor</w:t>
      </w:r>
      <w:r w:rsidRPr="30D483B4">
        <w:rPr>
          <w:rFonts w:eastAsiaTheme="minorEastAsia"/>
          <w:spacing w:val="-6"/>
          <w:lang w:eastAsia="en-GB"/>
        </w:rPr>
        <w:t xml:space="preserve"> claim, by submitting an </w:t>
      </w:r>
      <w:hyperlink r:id="rId25" w:tgtFrame="_blank" w:history="1">
        <w:r w:rsidRPr="26584357">
          <w:rPr>
            <w:rFonts w:ascii="Calibri" w:eastAsia="Calibri" w:hAnsi="Calibri" w:cs="Calibri"/>
            <w:color w:val="0000FF"/>
            <w:u w:val="single"/>
          </w:rPr>
          <w:t>Exceptional Factors Form (EF1)</w:t>
        </w:r>
      </w:hyperlink>
      <w:r w:rsidRPr="30D483B4">
        <w:rPr>
          <w:rFonts w:eastAsiaTheme="minorEastAsia"/>
          <w:spacing w:val="-6"/>
          <w:lang w:eastAsia="en-GB"/>
        </w:rPr>
        <w:t xml:space="preserve">. For details of the Exceptional Factors procedure, please refer to the </w:t>
      </w:r>
      <w:hyperlink r:id="rId26" w:tgtFrame="_blank" w:history="1">
        <w:r w:rsidRPr="26584357">
          <w:rPr>
            <w:rFonts w:ascii="Calibri" w:eastAsia="Calibri" w:hAnsi="Calibri" w:cs="Calibri"/>
            <w:color w:val="0000FF"/>
            <w:u w:val="single"/>
          </w:rPr>
          <w:t>Guidance Notes</w:t>
        </w:r>
      </w:hyperlink>
      <w:r w:rsidRPr="30D483B4">
        <w:rPr>
          <w:rFonts w:eastAsiaTheme="minorEastAsia"/>
          <w:spacing w:val="-6"/>
          <w:lang w:eastAsia="en-GB"/>
        </w:rPr>
        <w:t>.</w:t>
      </w:r>
    </w:p>
    <w:p w14:paraId="631694B8" w14:textId="1C904CE5" w:rsidR="004E310D" w:rsidRPr="004E310D" w:rsidRDefault="004E310D" w:rsidP="7BF82615">
      <w:pPr>
        <w:spacing w:beforeAutospacing="1" w:afterAutospacing="1" w:line="240" w:lineRule="auto"/>
        <w:rPr>
          <w:rFonts w:eastAsiaTheme="minorEastAsia"/>
        </w:rPr>
      </w:pPr>
      <w:r w:rsidRPr="7BF82615">
        <w:rPr>
          <w:rFonts w:eastAsiaTheme="minorEastAsia"/>
          <w:b/>
          <w:bCs/>
          <w:spacing w:val="-6"/>
          <w:lang w:eastAsia="en-GB"/>
        </w:rPr>
        <w:t>6.2</w:t>
      </w:r>
      <w:r w:rsidRPr="7BF82615">
        <w:rPr>
          <w:rFonts w:eastAsiaTheme="minorEastAsia"/>
          <w:spacing w:val="-6"/>
          <w:lang w:eastAsia="en-GB"/>
        </w:rPr>
        <w:t xml:space="preserve"> If students experience academic or other difficulties, a range of support is available from the </w:t>
      </w:r>
      <w:hyperlink r:id="rId27" w:tgtFrame="_blank" w:history="1">
        <w:r w:rsidRPr="26584357">
          <w:rPr>
            <w:rFonts w:ascii="Calibri" w:eastAsia="Calibri" w:hAnsi="Calibri" w:cs="Calibri"/>
            <w:color w:val="0000FF"/>
            <w:u w:val="single"/>
          </w:rPr>
          <w:t>Student Hubs</w:t>
        </w:r>
        <w:r w:rsidR="27ABBCA2" w:rsidRPr="26584357">
          <w:rPr>
            <w:rFonts w:ascii="Calibri" w:eastAsia="Calibri" w:hAnsi="Calibri" w:cs="Calibri"/>
            <w:color w:val="0000FF"/>
            <w:u w:val="single"/>
          </w:rPr>
          <w:t>.</w:t>
        </w:r>
        <w:r w:rsidR="5733D575" w:rsidRPr="7BF82615">
          <w:rPr>
            <w:rFonts w:eastAsiaTheme="minorEastAsia"/>
            <w:lang w:eastAsia="en-GB"/>
          </w:rPr>
          <w:t xml:space="preserve"> </w:t>
        </w:r>
      </w:hyperlink>
    </w:p>
    <w:p w14:paraId="3BFE263D" w14:textId="207A1C2E" w:rsidR="004E310D" w:rsidRPr="0093754A" w:rsidRDefault="004E310D" w:rsidP="0093754A">
      <w:pPr>
        <w:pStyle w:val="04xlpa"/>
        <w:spacing w:before="0" w:beforeAutospacing="0" w:after="0" w:afterAutospacing="0"/>
        <w:rPr>
          <w:rStyle w:val="jsgrdq"/>
          <w:rFonts w:asciiTheme="minorHAnsi" w:eastAsiaTheme="minorEastAsia" w:hAnsiTheme="minorHAnsi" w:cstheme="minorBidi"/>
          <w:b/>
          <w:bCs/>
          <w:sz w:val="16"/>
          <w:szCs w:val="16"/>
        </w:rPr>
      </w:pPr>
    </w:p>
    <w:p w14:paraId="14EFAF9C" w14:textId="77777777" w:rsidR="004E310D" w:rsidRPr="004E310D" w:rsidRDefault="00174954" w:rsidP="26584357">
      <w:pPr>
        <w:pStyle w:val="ListParagraph"/>
        <w:numPr>
          <w:ilvl w:val="0"/>
          <w:numId w:val="2"/>
        </w:numPr>
        <w:spacing w:before="100" w:beforeAutospacing="1" w:after="100" w:afterAutospacing="1" w:line="240" w:lineRule="auto"/>
        <w:rPr>
          <w:rFonts w:eastAsiaTheme="minorEastAsia"/>
          <w:b/>
          <w:bCs/>
        </w:rPr>
      </w:pPr>
      <w:r w:rsidRPr="26584357">
        <w:rPr>
          <w:rStyle w:val="jsgrdq"/>
          <w:rFonts w:eastAsiaTheme="minorEastAsia"/>
          <w:b/>
          <w:bCs/>
          <w:spacing w:val="-6"/>
        </w:rPr>
        <w:t xml:space="preserve">Students at risk of academic failure </w:t>
      </w:r>
    </w:p>
    <w:p w14:paraId="157E8783" w14:textId="3DAEB115" w:rsidR="00174954" w:rsidRPr="004E310D" w:rsidRDefault="474531B7" w:rsidP="30D483B4">
      <w:pPr>
        <w:pStyle w:val="04xlpa"/>
        <w:rPr>
          <w:rFonts w:asciiTheme="minorHAnsi" w:eastAsiaTheme="minorEastAsia" w:hAnsiTheme="minorHAnsi" w:cstheme="minorBidi"/>
          <w:spacing w:val="-6"/>
          <w:sz w:val="22"/>
          <w:szCs w:val="22"/>
        </w:rPr>
      </w:pPr>
      <w:r w:rsidRPr="05592B36">
        <w:rPr>
          <w:rFonts w:asciiTheme="minorHAnsi" w:eastAsiaTheme="minorEastAsia" w:hAnsiTheme="minorHAnsi" w:cstheme="minorBidi"/>
          <w:sz w:val="22"/>
          <w:szCs w:val="22"/>
        </w:rPr>
        <w:t>I</w:t>
      </w:r>
      <w:r w:rsidR="2D5B430B" w:rsidRPr="05592B36">
        <w:rPr>
          <w:rFonts w:asciiTheme="minorHAnsi" w:eastAsiaTheme="minorEastAsia" w:hAnsiTheme="minorHAnsi" w:cstheme="minorBidi"/>
          <w:sz w:val="22"/>
          <w:szCs w:val="22"/>
        </w:rPr>
        <w:t xml:space="preserve">n addition to the </w:t>
      </w:r>
      <w:r w:rsidR="2F5551A2" w:rsidRPr="05592B36">
        <w:rPr>
          <w:rFonts w:asciiTheme="minorHAnsi" w:eastAsiaTheme="minorEastAsia" w:hAnsiTheme="minorHAnsi" w:cstheme="minorBidi"/>
          <w:sz w:val="22"/>
          <w:szCs w:val="22"/>
        </w:rPr>
        <w:t>proactive</w:t>
      </w:r>
      <w:r w:rsidR="2D5B430B" w:rsidRPr="05592B36">
        <w:rPr>
          <w:rFonts w:asciiTheme="minorHAnsi" w:eastAsiaTheme="minorEastAsia" w:hAnsiTheme="minorHAnsi" w:cstheme="minorBidi"/>
          <w:sz w:val="22"/>
          <w:szCs w:val="22"/>
        </w:rPr>
        <w:t xml:space="preserve"> support that students may receive due to their engagement levels (based on any of their engagement parameters including attendance, Moodle and Assessment), academics may decide to take further action under the University’s </w:t>
      </w:r>
      <w:hyperlink r:id="rId28">
        <w:r w:rsidR="2D5B430B" w:rsidRPr="05592B36">
          <w:rPr>
            <w:rStyle w:val="Hyperlink"/>
            <w:rFonts w:ascii="Calibri" w:eastAsia="Calibri" w:hAnsi="Calibri" w:cs="Calibri"/>
            <w:sz w:val="22"/>
            <w:szCs w:val="22"/>
          </w:rPr>
          <w:t>Student Transfer Suspension and Withdrawal Policy</w:t>
        </w:r>
      </w:hyperlink>
      <w:r w:rsidR="2D5B430B" w:rsidRPr="05592B36">
        <w:rPr>
          <w:rFonts w:asciiTheme="minorHAnsi" w:eastAsiaTheme="minorEastAsia" w:hAnsiTheme="minorHAnsi" w:cstheme="minorBidi"/>
          <w:sz w:val="22"/>
          <w:szCs w:val="22"/>
        </w:rPr>
        <w:t>. This policy is entirely based on academics’ discretion around student’s perceived ability to pass the course (or academic session).</w:t>
      </w:r>
      <w:r w:rsidR="3AB8A9A5" w:rsidRPr="05592B36">
        <w:rPr>
          <w:rFonts w:asciiTheme="minorHAnsi" w:eastAsiaTheme="minorEastAsia" w:hAnsiTheme="minorHAnsi" w:cstheme="minorBidi"/>
          <w:sz w:val="22"/>
          <w:szCs w:val="22"/>
        </w:rPr>
        <w:t xml:space="preserve"> </w:t>
      </w:r>
    </w:p>
    <w:p w14:paraId="59FEDC84" w14:textId="4D712E16" w:rsidR="004E310D" w:rsidRDefault="004E310D" w:rsidP="7BF82615">
      <w:pPr>
        <w:spacing w:before="100" w:beforeAutospacing="1" w:after="100" w:afterAutospacing="1" w:line="240" w:lineRule="auto"/>
        <w:rPr>
          <w:rFonts w:eastAsiaTheme="minorEastAsia"/>
          <w:spacing w:val="-6"/>
          <w:lang w:eastAsia="en-GB"/>
        </w:rPr>
      </w:pPr>
      <w:r w:rsidRPr="7BF82615">
        <w:rPr>
          <w:rFonts w:eastAsiaTheme="minorEastAsia"/>
          <w:b/>
          <w:bCs/>
          <w:spacing w:val="-6"/>
          <w:lang w:eastAsia="en-GB"/>
        </w:rPr>
        <w:t>7.</w:t>
      </w:r>
      <w:r w:rsidR="49DBE57C" w:rsidRPr="7BF82615">
        <w:rPr>
          <w:rFonts w:eastAsiaTheme="minorEastAsia"/>
          <w:b/>
          <w:bCs/>
          <w:spacing w:val="-6"/>
          <w:lang w:eastAsia="en-GB"/>
        </w:rPr>
        <w:t>1</w:t>
      </w:r>
      <w:r w:rsidRPr="7BF82615">
        <w:rPr>
          <w:rFonts w:eastAsiaTheme="minorEastAsia"/>
          <w:b/>
          <w:bCs/>
          <w:spacing w:val="-6"/>
          <w:lang w:eastAsia="en-GB"/>
        </w:rPr>
        <w:t xml:space="preserve"> </w:t>
      </w:r>
      <w:r w:rsidRPr="7BF82615">
        <w:rPr>
          <w:rFonts w:eastAsiaTheme="minorEastAsia"/>
          <w:spacing w:val="-6"/>
          <w:lang w:eastAsia="en-GB"/>
        </w:rPr>
        <w:t xml:space="preserve">The primary objective of the </w:t>
      </w:r>
      <w:r w:rsidR="18FAF9C8" w:rsidRPr="7BF82615">
        <w:rPr>
          <w:rFonts w:eastAsiaTheme="minorEastAsia"/>
          <w:spacing w:val="-6"/>
          <w:lang w:eastAsia="en-GB"/>
        </w:rPr>
        <w:t xml:space="preserve">Student Transfer Suspension and Withdrawal </w:t>
      </w:r>
      <w:r w:rsidRPr="7BF82615">
        <w:rPr>
          <w:rFonts w:eastAsiaTheme="minorEastAsia"/>
          <w:spacing w:val="-6"/>
          <w:lang w:eastAsia="en-GB"/>
        </w:rPr>
        <w:t>Policy is to provide</w:t>
      </w:r>
      <w:r w:rsidR="4B707275" w:rsidRPr="7BF82615">
        <w:rPr>
          <w:rFonts w:eastAsiaTheme="minorEastAsia"/>
          <w:spacing w:val="-6"/>
          <w:lang w:eastAsia="en-GB"/>
        </w:rPr>
        <w:t xml:space="preserve"> guidance and support to</w:t>
      </w:r>
      <w:r w:rsidRPr="7BF82615">
        <w:rPr>
          <w:rFonts w:eastAsiaTheme="minorEastAsia"/>
          <w:spacing w:val="-6"/>
          <w:lang w:eastAsia="en-GB"/>
        </w:rPr>
        <w:t xml:space="preserve"> students who are in these situations</w:t>
      </w:r>
      <w:r w:rsidR="3641E6B4" w:rsidRPr="7BF82615">
        <w:rPr>
          <w:rFonts w:eastAsiaTheme="minorEastAsia"/>
          <w:spacing w:val="-6"/>
          <w:lang w:eastAsia="en-GB"/>
        </w:rPr>
        <w:t xml:space="preserve"> which they will</w:t>
      </w:r>
      <w:r w:rsidRPr="7BF82615">
        <w:rPr>
          <w:rFonts w:eastAsiaTheme="minorEastAsia"/>
          <w:spacing w:val="-6"/>
          <w:lang w:eastAsia="en-GB"/>
        </w:rPr>
        <w:t xml:space="preserve"> need </w:t>
      </w:r>
      <w:r w:rsidR="7DCC5D00" w:rsidRPr="7BF82615">
        <w:rPr>
          <w:rFonts w:eastAsiaTheme="minorEastAsia"/>
          <w:spacing w:val="-6"/>
          <w:lang w:eastAsia="en-GB"/>
        </w:rPr>
        <w:t xml:space="preserve">in order </w:t>
      </w:r>
      <w:r w:rsidRPr="7BF82615">
        <w:rPr>
          <w:rFonts w:eastAsiaTheme="minorEastAsia"/>
          <w:spacing w:val="-6"/>
          <w:lang w:eastAsia="en-GB"/>
        </w:rPr>
        <w:t xml:space="preserve">to </w:t>
      </w:r>
      <w:r w:rsidR="03AEC143" w:rsidRPr="7BF82615">
        <w:rPr>
          <w:rFonts w:eastAsiaTheme="minorEastAsia"/>
          <w:spacing w:val="-6"/>
          <w:lang w:eastAsia="en-GB"/>
        </w:rPr>
        <w:t>re-</w:t>
      </w:r>
      <w:r w:rsidRPr="7BF82615">
        <w:rPr>
          <w:rFonts w:eastAsiaTheme="minorEastAsia"/>
          <w:spacing w:val="-6"/>
          <w:lang w:eastAsia="en-GB"/>
        </w:rPr>
        <w:t xml:space="preserve">engage with their studies and to achieve </w:t>
      </w:r>
      <w:r w:rsidR="104BCBAD" w:rsidRPr="7BF82615">
        <w:rPr>
          <w:rFonts w:eastAsiaTheme="minorEastAsia"/>
          <w:spacing w:val="-6"/>
          <w:lang w:eastAsia="en-GB"/>
        </w:rPr>
        <w:t xml:space="preserve">student </w:t>
      </w:r>
      <w:r w:rsidRPr="7BF82615">
        <w:rPr>
          <w:rFonts w:eastAsiaTheme="minorEastAsia"/>
          <w:spacing w:val="-6"/>
          <w:lang w:eastAsia="en-GB"/>
        </w:rPr>
        <w:t xml:space="preserve">success. However, the </w:t>
      </w:r>
      <w:r w:rsidR="5ED6DD81" w:rsidRPr="7BF82615">
        <w:rPr>
          <w:rFonts w:eastAsiaTheme="minorEastAsia"/>
          <w:spacing w:val="-6"/>
          <w:lang w:eastAsia="en-GB"/>
        </w:rPr>
        <w:t>p</w:t>
      </w:r>
      <w:r w:rsidRPr="7BF82615">
        <w:rPr>
          <w:rFonts w:eastAsiaTheme="minorEastAsia"/>
          <w:spacing w:val="-6"/>
          <w:lang w:eastAsia="en-GB"/>
        </w:rPr>
        <w:t>olicy also includes provision for withdrawal from the University and suspension of studies (either at the student’s request or by the University).</w:t>
      </w:r>
    </w:p>
    <w:p w14:paraId="37962088" w14:textId="0B014796" w:rsidR="3DF4B5CB" w:rsidRDefault="3DF4B5CB" w:rsidP="3DF4B5CB">
      <w:pPr>
        <w:spacing w:beforeAutospacing="1" w:afterAutospacing="1" w:line="240" w:lineRule="auto"/>
        <w:rPr>
          <w:rFonts w:eastAsiaTheme="minorEastAsia"/>
          <w:lang w:eastAsia="en-GB"/>
        </w:rPr>
      </w:pPr>
    </w:p>
    <w:p w14:paraId="36378FE1" w14:textId="4C05A59D" w:rsidR="00C82FAE" w:rsidRDefault="00C82FAE" w:rsidP="00C82FAE">
      <w:pPr>
        <w:pStyle w:val="04xlpa"/>
        <w:numPr>
          <w:ilvl w:val="0"/>
          <w:numId w:val="2"/>
        </w:numPr>
        <w:rPr>
          <w:rStyle w:val="jsgrdq"/>
          <w:rFonts w:asciiTheme="minorHAnsi" w:eastAsiaTheme="minorEastAsia" w:hAnsiTheme="minorHAnsi" w:cstheme="minorBidi"/>
          <w:b/>
          <w:bCs/>
          <w:sz w:val="22"/>
          <w:szCs w:val="22"/>
        </w:rPr>
      </w:pPr>
      <w:r>
        <w:rPr>
          <w:rStyle w:val="jsgrdq"/>
          <w:rFonts w:asciiTheme="minorHAnsi" w:eastAsiaTheme="minorEastAsia" w:hAnsiTheme="minorHAnsi" w:cstheme="minorBidi"/>
          <w:b/>
          <w:bCs/>
          <w:sz w:val="22"/>
          <w:szCs w:val="22"/>
        </w:rPr>
        <w:t>International Student Appendix</w:t>
      </w:r>
    </w:p>
    <w:p w14:paraId="0C9787A7" w14:textId="0C5D61E9" w:rsidR="00C82FAE" w:rsidRPr="0093754A" w:rsidRDefault="683A3AC1" w:rsidP="7BF82615">
      <w:pPr>
        <w:pStyle w:val="04xlpa"/>
        <w:rPr>
          <w:rStyle w:val="jsgrdq"/>
          <w:rFonts w:asciiTheme="minorHAnsi" w:eastAsiaTheme="minorEastAsia" w:hAnsiTheme="minorHAnsi" w:cstheme="minorBidi"/>
          <w:b/>
          <w:bCs/>
          <w:sz w:val="22"/>
          <w:szCs w:val="22"/>
        </w:rPr>
      </w:pPr>
      <w:r w:rsidRPr="7BF82615">
        <w:rPr>
          <w:rStyle w:val="jsgrdq"/>
          <w:rFonts w:asciiTheme="minorHAnsi" w:eastAsiaTheme="minorEastAsia" w:hAnsiTheme="minorHAnsi" w:cstheme="minorBidi"/>
          <w:spacing w:val="-6"/>
          <w:sz w:val="22"/>
          <w:szCs w:val="22"/>
        </w:rPr>
        <w:t xml:space="preserve">For Visa-holding international students, please see specific guidance at this link, </w:t>
      </w:r>
      <w:r w:rsidR="1655BC48" w:rsidRPr="7BF82615">
        <w:rPr>
          <w:rStyle w:val="jsgrdq"/>
          <w:rFonts w:asciiTheme="minorHAnsi" w:eastAsiaTheme="minorEastAsia" w:hAnsiTheme="minorHAnsi" w:cstheme="minorBidi"/>
          <w:spacing w:val="-6"/>
          <w:sz w:val="22"/>
          <w:szCs w:val="22"/>
        </w:rPr>
        <w:t>[soon to become available]</w:t>
      </w:r>
      <w:commentRangeStart w:id="0"/>
      <w:r w:rsidRPr="7BF82615">
        <w:rPr>
          <w:rFonts w:asciiTheme="minorHAnsi" w:hAnsiTheme="minorHAnsi" w:cstheme="minorBidi"/>
          <w:color w:val="2B579A"/>
        </w:rPr>
        <w:t xml:space="preserve"> </w:t>
      </w:r>
      <w:commentRangeEnd w:id="0"/>
      <w:r w:rsidR="00C82FAE">
        <w:rPr>
          <w:rStyle w:val="CommentReference"/>
        </w:rPr>
        <w:commentReference w:id="0"/>
      </w:r>
      <w:r w:rsidRPr="7BF82615">
        <w:rPr>
          <w:rStyle w:val="jsgrdq"/>
          <w:rFonts w:asciiTheme="minorHAnsi" w:eastAsiaTheme="minorEastAsia" w:hAnsiTheme="minorHAnsi" w:cstheme="minorBidi"/>
          <w:spacing w:val="-6"/>
          <w:sz w:val="22"/>
          <w:szCs w:val="22"/>
        </w:rPr>
        <w:t xml:space="preserve">or email </w:t>
      </w:r>
      <w:r w:rsidR="1A6ABA27" w:rsidRPr="7BF82615">
        <w:rPr>
          <w:rFonts w:asciiTheme="minorHAnsi" w:hAnsiTheme="minorHAnsi" w:cstheme="minorBidi"/>
          <w:color w:val="0000FF"/>
          <w:u w:val="single"/>
        </w:rPr>
        <w:t>S</w:t>
      </w:r>
      <w:hyperlink r:id="rId33">
        <w:r w:rsidR="40D6E8D8" w:rsidRPr="7BF82615">
          <w:rPr>
            <w:rStyle w:val="Hyperlink"/>
            <w:rFonts w:asciiTheme="minorHAnsi" w:hAnsiTheme="minorHAnsi" w:cstheme="minorBidi"/>
          </w:rPr>
          <w:t>tudent</w:t>
        </w:r>
        <w:r w:rsidR="6311B19A" w:rsidRPr="7BF82615">
          <w:rPr>
            <w:rStyle w:val="Hyperlink"/>
            <w:rFonts w:asciiTheme="minorHAnsi" w:hAnsiTheme="minorHAnsi" w:cstheme="minorBidi"/>
          </w:rPr>
          <w:t>V</w:t>
        </w:r>
        <w:r w:rsidR="40D6E8D8" w:rsidRPr="7BF82615">
          <w:rPr>
            <w:rStyle w:val="Hyperlink"/>
            <w:rFonts w:asciiTheme="minorHAnsi" w:hAnsiTheme="minorHAnsi" w:cstheme="minorBidi"/>
          </w:rPr>
          <w:t>isa</w:t>
        </w:r>
        <w:r w:rsidR="24C0FFE9" w:rsidRPr="7BF82615">
          <w:rPr>
            <w:rStyle w:val="Hyperlink"/>
            <w:rFonts w:asciiTheme="minorHAnsi" w:hAnsiTheme="minorHAnsi" w:cstheme="minorBidi"/>
          </w:rPr>
          <w:t>A</w:t>
        </w:r>
        <w:r w:rsidRPr="7BF82615">
          <w:rPr>
            <w:rStyle w:val="Hyperlink"/>
            <w:rFonts w:asciiTheme="minorHAnsi" w:hAnsiTheme="minorHAnsi" w:cstheme="minorBidi"/>
          </w:rPr>
          <w:t>ttendance@mmu.ac.uk</w:t>
        </w:r>
      </w:hyperlink>
      <w:r w:rsidRPr="7BF82615">
        <w:rPr>
          <w:rFonts w:asciiTheme="minorHAnsi" w:hAnsiTheme="minorHAnsi" w:cstheme="minorBidi"/>
          <w:color w:val="2B579A"/>
        </w:rPr>
        <w:t xml:space="preserve"> </w:t>
      </w:r>
      <w:r w:rsidRPr="7BF82615">
        <w:rPr>
          <w:rStyle w:val="jsgrdq"/>
          <w:rFonts w:asciiTheme="minorHAnsi" w:eastAsiaTheme="minorEastAsia" w:hAnsiTheme="minorHAnsi" w:cstheme="minorBidi"/>
          <w:spacing w:val="-6"/>
          <w:sz w:val="22"/>
          <w:szCs w:val="22"/>
        </w:rPr>
        <w:t>with specific queries.</w:t>
      </w:r>
    </w:p>
    <w:p w14:paraId="0880F757" w14:textId="6462F378" w:rsidR="005811D3" w:rsidRPr="00766D99" w:rsidRDefault="005811D3" w:rsidP="00766D99">
      <w:pPr>
        <w:pStyle w:val="04xlpa"/>
        <w:spacing w:before="0" w:beforeAutospacing="0" w:after="0" w:afterAutospacing="0"/>
        <w:rPr>
          <w:rStyle w:val="jsgrdq"/>
          <w:rFonts w:asciiTheme="minorHAnsi" w:eastAsiaTheme="minorEastAsia" w:hAnsiTheme="minorHAnsi" w:cstheme="minorBidi"/>
          <w:b/>
          <w:bCs/>
          <w:sz w:val="16"/>
          <w:szCs w:val="16"/>
        </w:rPr>
      </w:pPr>
    </w:p>
    <w:p w14:paraId="1DD41D46" w14:textId="4DFD465B" w:rsidR="004E310D" w:rsidRPr="004E310D" w:rsidRDefault="004E310D" w:rsidP="26584357">
      <w:pPr>
        <w:pStyle w:val="ListParagraph"/>
        <w:numPr>
          <w:ilvl w:val="0"/>
          <w:numId w:val="2"/>
        </w:numPr>
        <w:spacing w:before="100" w:beforeAutospacing="1" w:after="100" w:afterAutospacing="1" w:line="240" w:lineRule="auto"/>
        <w:rPr>
          <w:rStyle w:val="jsgrdq"/>
          <w:rFonts w:asciiTheme="minorEastAsia" w:eastAsiaTheme="minorEastAsia" w:hAnsiTheme="minorEastAsia" w:cstheme="minorEastAsia"/>
          <w:b/>
          <w:bCs/>
          <w:spacing w:val="-6"/>
          <w:lang w:eastAsia="en-GB"/>
        </w:rPr>
      </w:pPr>
      <w:r w:rsidRPr="26584357">
        <w:rPr>
          <w:rStyle w:val="jsgrdq"/>
          <w:rFonts w:eastAsiaTheme="minorEastAsia"/>
          <w:b/>
          <w:bCs/>
          <w:spacing w:val="-6"/>
          <w:lang w:eastAsia="en-GB"/>
        </w:rPr>
        <w:t>Additional information</w:t>
      </w:r>
    </w:p>
    <w:p w14:paraId="7FE2ED1A" w14:textId="77777777" w:rsidR="004E310D" w:rsidRPr="004E310D" w:rsidRDefault="004E310D" w:rsidP="29064F3B">
      <w:pPr>
        <w:spacing w:before="100" w:beforeAutospacing="1" w:after="100" w:afterAutospacing="1" w:line="240" w:lineRule="auto"/>
        <w:rPr>
          <w:rFonts w:eastAsiaTheme="minorEastAsia"/>
          <w:spacing w:val="-6"/>
          <w:lang w:eastAsia="en-GB"/>
        </w:rPr>
      </w:pPr>
      <w:r w:rsidRPr="29064F3B">
        <w:rPr>
          <w:rFonts w:eastAsiaTheme="minorEastAsia"/>
          <w:spacing w:val="-6"/>
          <w:lang w:eastAsia="en-GB"/>
        </w:rPr>
        <w:t>This Policy forms part of the University’s regulatory framework. Other institutional Policies and Procedures that relate to Assessment include:</w:t>
      </w:r>
    </w:p>
    <w:p w14:paraId="3FAEF32F"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4">
        <w:r w:rsidR="004E310D" w:rsidRPr="00902A13">
          <w:rPr>
            <w:rStyle w:val="Hyperlink"/>
            <w:rFonts w:cstheme="minorHAnsi"/>
          </w:rPr>
          <w:t>Undergraduate Assessment Regulations</w:t>
        </w:r>
      </w:hyperlink>
    </w:p>
    <w:p w14:paraId="35B42BEA"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5">
        <w:r w:rsidR="004E310D" w:rsidRPr="00902A13">
          <w:rPr>
            <w:rStyle w:val="Hyperlink"/>
            <w:rFonts w:cstheme="minorHAnsi"/>
          </w:rPr>
          <w:t>Taught Postgraduate Assessment Regulations</w:t>
        </w:r>
      </w:hyperlink>
    </w:p>
    <w:p w14:paraId="5C0581AE"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6">
        <w:r w:rsidR="004E310D" w:rsidRPr="00902A13">
          <w:rPr>
            <w:rStyle w:val="Hyperlink"/>
            <w:rFonts w:cstheme="minorHAnsi"/>
          </w:rPr>
          <w:t>Procedure for Handling Academic Misconduct</w:t>
        </w:r>
      </w:hyperlink>
    </w:p>
    <w:p w14:paraId="5A4CC999"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7">
        <w:r w:rsidR="004E310D" w:rsidRPr="00902A13">
          <w:rPr>
            <w:rStyle w:val="Hyperlink"/>
            <w:rFonts w:cstheme="minorHAnsi"/>
          </w:rPr>
          <w:t>Student Transfer, Suspension and Withdrawal Policy</w:t>
        </w:r>
      </w:hyperlink>
    </w:p>
    <w:p w14:paraId="4EDEE72B"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8">
        <w:r w:rsidR="004E310D" w:rsidRPr="00902A13">
          <w:rPr>
            <w:rStyle w:val="Hyperlink"/>
            <w:rFonts w:cstheme="minorHAnsi"/>
          </w:rPr>
          <w:t>Procedure for Academic Appeals and Review of Assessment-Related Matters</w:t>
        </w:r>
      </w:hyperlink>
    </w:p>
    <w:p w14:paraId="58574EBC"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39">
        <w:r w:rsidR="004E310D" w:rsidRPr="00902A13">
          <w:rPr>
            <w:rStyle w:val="Hyperlink"/>
            <w:rFonts w:cstheme="minorHAnsi"/>
          </w:rPr>
          <w:t>Student Complaints Procedure</w:t>
        </w:r>
      </w:hyperlink>
    </w:p>
    <w:p w14:paraId="287474A4" w14:textId="77777777" w:rsidR="004E310D" w:rsidRPr="00902A13" w:rsidRDefault="006605C4" w:rsidP="29064F3B">
      <w:pPr>
        <w:numPr>
          <w:ilvl w:val="0"/>
          <w:numId w:val="21"/>
        </w:numPr>
        <w:spacing w:before="100" w:beforeAutospacing="1" w:after="100" w:afterAutospacing="1" w:line="240" w:lineRule="auto"/>
        <w:rPr>
          <w:rStyle w:val="Hyperlink"/>
          <w:rFonts w:cstheme="minorHAnsi"/>
        </w:rPr>
      </w:pPr>
      <w:hyperlink r:id="rId40">
        <w:r w:rsidR="004E310D" w:rsidRPr="00902A13">
          <w:rPr>
            <w:rStyle w:val="Hyperlink"/>
            <w:rFonts w:cstheme="minorHAnsi"/>
          </w:rPr>
          <w:t>Procedure for Consideration of Exceptional Factor</w:t>
        </w:r>
      </w:hyperlink>
    </w:p>
    <w:p w14:paraId="37B71A8F" w14:textId="624A36D4" w:rsidR="00766D99" w:rsidRPr="00902A13" w:rsidRDefault="006605C4" w:rsidP="00766D99">
      <w:pPr>
        <w:numPr>
          <w:ilvl w:val="0"/>
          <w:numId w:val="21"/>
        </w:numPr>
        <w:spacing w:before="100" w:beforeAutospacing="1" w:after="100" w:afterAutospacing="1" w:line="240" w:lineRule="auto"/>
        <w:rPr>
          <w:rStyle w:val="Hyperlink"/>
          <w:rFonts w:cstheme="minorHAnsi"/>
        </w:rPr>
      </w:pPr>
      <w:hyperlink r:id="rId41">
        <w:r w:rsidR="004E310D" w:rsidRPr="00902A13">
          <w:rPr>
            <w:rStyle w:val="Hyperlink"/>
            <w:rFonts w:cstheme="minorHAnsi"/>
          </w:rPr>
          <w:t>Your Visa Your Responsibility</w:t>
        </w:r>
      </w:hyperlink>
    </w:p>
    <w:p w14:paraId="54265249" w14:textId="763A1DDE" w:rsidR="00902A13" w:rsidRDefault="006605C4" w:rsidP="00766D99">
      <w:pPr>
        <w:numPr>
          <w:ilvl w:val="0"/>
          <w:numId w:val="21"/>
        </w:numPr>
        <w:spacing w:before="100" w:beforeAutospacing="1" w:after="100" w:afterAutospacing="1" w:line="240" w:lineRule="auto"/>
        <w:rPr>
          <w:rFonts w:eastAsiaTheme="minorEastAsia"/>
          <w:u w:val="single"/>
          <w:lang w:eastAsia="en-GB"/>
        </w:rPr>
      </w:pPr>
      <w:hyperlink r:id="rId42" w:history="1">
        <w:r w:rsidR="00902A13" w:rsidRPr="0093754A">
          <w:rPr>
            <w:rStyle w:val="Hyperlink"/>
            <w:rFonts w:cstheme="minorHAnsi"/>
          </w:rPr>
          <w:t>Student Engagement Policy - International Appendix.docx</w:t>
        </w:r>
      </w:hyperlink>
    </w:p>
    <w:p w14:paraId="73BBE695" w14:textId="77777777" w:rsidR="00766D99" w:rsidRDefault="00766D99">
      <w:pPr>
        <w:rPr>
          <w:rFonts w:eastAsiaTheme="minorEastAsia"/>
          <w:u w:val="single"/>
          <w:lang w:eastAsia="en-GB"/>
        </w:rPr>
      </w:pPr>
      <w:r>
        <w:rPr>
          <w:rFonts w:eastAsiaTheme="minorEastAsia"/>
          <w:u w:val="single"/>
          <w:lang w:eastAsia="en-GB"/>
        </w:rPr>
        <w:br w:type="page"/>
      </w:r>
    </w:p>
    <w:p w14:paraId="42286BD0" w14:textId="0E54A963" w:rsidR="004E310D" w:rsidRPr="004E310D" w:rsidRDefault="004E310D" w:rsidP="00902A13">
      <w:pPr>
        <w:pStyle w:val="ListParagraph"/>
        <w:numPr>
          <w:ilvl w:val="0"/>
          <w:numId w:val="2"/>
        </w:numPr>
        <w:spacing w:before="100" w:beforeAutospacing="1" w:after="100" w:afterAutospacing="1" w:line="240" w:lineRule="auto"/>
        <w:rPr>
          <w:rFonts w:asciiTheme="minorEastAsia" w:eastAsiaTheme="minorEastAsia" w:hAnsiTheme="minorEastAsia" w:cstheme="minorEastAsia"/>
          <w:b/>
          <w:bCs/>
          <w:lang w:eastAsia="en-GB"/>
        </w:rPr>
      </w:pPr>
      <w:r w:rsidRPr="26584357">
        <w:rPr>
          <w:rFonts w:eastAsiaTheme="minorEastAsia"/>
          <w:b/>
          <w:bCs/>
          <w:lang w:eastAsia="en-GB"/>
        </w:rPr>
        <w:t xml:space="preserve">Support and guidance </w:t>
      </w:r>
    </w:p>
    <w:p w14:paraId="17B7B179" w14:textId="77777777" w:rsidR="004E310D" w:rsidRPr="004E310D" w:rsidRDefault="004E310D" w:rsidP="29064F3B">
      <w:pPr>
        <w:pStyle w:val="04xlpa"/>
        <w:rPr>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Further support and guidance in relation to these regulations is available from the following locations:</w:t>
      </w:r>
    </w:p>
    <w:p w14:paraId="583CC6CF" w14:textId="0E24C585" w:rsidR="004E310D" w:rsidRPr="004E310D" w:rsidRDefault="004E310D" w:rsidP="29064F3B">
      <w:pPr>
        <w:pStyle w:val="04xlpa"/>
        <w:rPr>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Student Life:</w:t>
      </w:r>
    </w:p>
    <w:p w14:paraId="2EA3DDF9" w14:textId="69F26E3B" w:rsidR="004E310D" w:rsidRDefault="006605C4" w:rsidP="29064F3B">
      <w:pPr>
        <w:pStyle w:val="04xlpa"/>
        <w:rPr>
          <w:rStyle w:val="Hyperlink"/>
          <w:rFonts w:asciiTheme="minorHAnsi" w:eastAsiaTheme="minorEastAsia" w:hAnsiTheme="minorHAnsi" w:cstheme="minorBidi"/>
          <w:color w:val="auto"/>
          <w:spacing w:val="-6"/>
          <w:sz w:val="22"/>
          <w:szCs w:val="22"/>
        </w:rPr>
      </w:pPr>
      <w:hyperlink r:id="rId43" w:tgtFrame="_blank" w:history="1">
        <w:r w:rsidR="004E310D" w:rsidRPr="29064F3B">
          <w:rPr>
            <w:rStyle w:val="Hyperlink"/>
            <w:rFonts w:asciiTheme="minorHAnsi" w:eastAsiaTheme="minorEastAsia" w:hAnsiTheme="minorHAnsi" w:cstheme="minorBidi"/>
            <w:color w:val="auto"/>
            <w:spacing w:val="-6"/>
            <w:sz w:val="22"/>
            <w:szCs w:val="22"/>
          </w:rPr>
          <w:t>https://www.mmu.ac.uk/student-life/</w:t>
        </w:r>
      </w:hyperlink>
      <w:hyperlink r:id="rId44" w:tgtFrame="_blank" w:history="1">
        <w:r w:rsidR="004E310D" w:rsidRPr="29064F3B">
          <w:rPr>
            <w:rStyle w:val="Hyperlink"/>
            <w:rFonts w:asciiTheme="minorHAnsi" w:eastAsiaTheme="minorEastAsia" w:hAnsiTheme="minorHAnsi" w:cstheme="minorBidi"/>
            <w:color w:val="auto"/>
            <w:spacing w:val="-6"/>
            <w:sz w:val="22"/>
            <w:szCs w:val="22"/>
          </w:rPr>
          <w:t xml:space="preserve"> </w:t>
        </w:r>
      </w:hyperlink>
    </w:p>
    <w:p w14:paraId="147BB836" w14:textId="77777777" w:rsidR="00306BA8" w:rsidRPr="006B311E" w:rsidRDefault="00306BA8" w:rsidP="006B311E">
      <w:pPr>
        <w:pStyle w:val="04xlpa"/>
        <w:spacing w:before="0" w:beforeAutospacing="0" w:after="0" w:afterAutospacing="0"/>
        <w:rPr>
          <w:rStyle w:val="jsgrdq"/>
          <w:rFonts w:asciiTheme="minorHAnsi" w:eastAsiaTheme="minorEastAsia" w:hAnsiTheme="minorHAnsi" w:cstheme="minorBidi"/>
          <w:b/>
          <w:bCs/>
          <w:sz w:val="16"/>
          <w:szCs w:val="16"/>
        </w:rPr>
      </w:pPr>
    </w:p>
    <w:p w14:paraId="69706703" w14:textId="33BA33B1" w:rsidR="004E310D" w:rsidRPr="004E310D" w:rsidRDefault="004E310D" w:rsidP="29064F3B">
      <w:pPr>
        <w:pStyle w:val="04xlpa"/>
        <w:rPr>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Student Hubs:</w:t>
      </w:r>
    </w:p>
    <w:p w14:paraId="182CDAA0" w14:textId="69569CDF" w:rsidR="004E310D" w:rsidRDefault="006605C4" w:rsidP="29064F3B">
      <w:pPr>
        <w:pStyle w:val="04xlpa"/>
        <w:rPr>
          <w:rStyle w:val="Hyperlink"/>
          <w:rFonts w:asciiTheme="minorHAnsi" w:eastAsiaTheme="minorEastAsia" w:hAnsiTheme="minorHAnsi" w:cstheme="minorBidi"/>
          <w:color w:val="auto"/>
          <w:spacing w:val="-6"/>
          <w:sz w:val="22"/>
          <w:szCs w:val="22"/>
        </w:rPr>
      </w:pPr>
      <w:hyperlink r:id="rId45" w:tgtFrame="_blank" w:history="1">
        <w:r w:rsidR="004E310D" w:rsidRPr="29064F3B">
          <w:rPr>
            <w:rStyle w:val="Hyperlink"/>
            <w:rFonts w:asciiTheme="minorHAnsi" w:eastAsiaTheme="minorEastAsia" w:hAnsiTheme="minorHAnsi" w:cstheme="minorBidi"/>
            <w:color w:val="auto"/>
            <w:spacing w:val="-6"/>
            <w:sz w:val="22"/>
            <w:szCs w:val="22"/>
          </w:rPr>
          <w:t>https://studenthub.mmu.ac.uk/</w:t>
        </w:r>
      </w:hyperlink>
    </w:p>
    <w:p w14:paraId="3ACD0C20" w14:textId="77777777" w:rsidR="00306BA8" w:rsidRPr="006B311E" w:rsidRDefault="00306BA8" w:rsidP="006B311E">
      <w:pPr>
        <w:pStyle w:val="04xlpa"/>
        <w:spacing w:before="0" w:beforeAutospacing="0" w:after="0" w:afterAutospacing="0"/>
        <w:rPr>
          <w:rStyle w:val="jsgrdq"/>
          <w:rFonts w:eastAsiaTheme="minorEastAsia"/>
          <w:b/>
          <w:bCs/>
          <w:sz w:val="16"/>
          <w:szCs w:val="16"/>
        </w:rPr>
      </w:pPr>
    </w:p>
    <w:p w14:paraId="26A7301F" w14:textId="095DE5DF" w:rsidR="004E310D" w:rsidRPr="004E310D" w:rsidRDefault="004E310D" w:rsidP="05592B36">
      <w:pPr>
        <w:pStyle w:val="04xlpa"/>
        <w:rPr>
          <w:rFonts w:asciiTheme="minorHAnsi" w:eastAsiaTheme="minorEastAsia" w:hAnsiTheme="minorHAnsi" w:cstheme="minorBidi"/>
          <w:spacing w:val="-6"/>
          <w:sz w:val="22"/>
          <w:szCs w:val="22"/>
        </w:rPr>
      </w:pPr>
      <w:r w:rsidRPr="05592B36">
        <w:rPr>
          <w:rStyle w:val="jsgrdq"/>
          <w:rFonts w:asciiTheme="minorHAnsi" w:eastAsiaTheme="minorEastAsia" w:hAnsiTheme="minorHAnsi" w:cstheme="minorBidi"/>
          <w:spacing w:val="-6"/>
          <w:sz w:val="22"/>
          <w:szCs w:val="22"/>
        </w:rPr>
        <w:t>International Compliance Team:</w:t>
      </w:r>
    </w:p>
    <w:p w14:paraId="76EDD120" w14:textId="4A976E5D" w:rsidR="004E310D" w:rsidRPr="004E310D" w:rsidRDefault="7B40AC7E" w:rsidP="2DC5BE76">
      <w:pPr>
        <w:pStyle w:val="04xlpa"/>
        <w:rPr>
          <w:rStyle w:val="jsgrdq"/>
          <w:rFonts w:asciiTheme="minorHAnsi" w:eastAsiaTheme="minorEastAsia" w:hAnsiTheme="minorHAnsi" w:cstheme="minorBidi"/>
          <w:spacing w:val="-6"/>
          <w:sz w:val="22"/>
          <w:szCs w:val="22"/>
        </w:rPr>
      </w:pPr>
      <w:r w:rsidRPr="2DC5BE76">
        <w:rPr>
          <w:rStyle w:val="jsgrdq"/>
          <w:rFonts w:asciiTheme="minorHAnsi" w:eastAsiaTheme="minorEastAsia" w:hAnsiTheme="minorHAnsi" w:cstheme="minorBidi"/>
          <w:spacing w:val="-6"/>
          <w:sz w:val="22"/>
          <w:szCs w:val="22"/>
        </w:rPr>
        <w:t xml:space="preserve">Email: </w:t>
      </w:r>
      <w:hyperlink r:id="rId46">
        <w:r w:rsidR="7F06D662" w:rsidRPr="2DC5BE76">
          <w:rPr>
            <w:rStyle w:val="Hyperlink"/>
            <w:rFonts w:asciiTheme="minorHAnsi" w:eastAsiaTheme="minorEastAsia" w:hAnsiTheme="minorHAnsi" w:cstheme="minorBidi"/>
            <w:sz w:val="22"/>
            <w:szCs w:val="22"/>
          </w:rPr>
          <w:t>StudentVisaAttendance@mmu.ac.uk</w:t>
        </w:r>
      </w:hyperlink>
      <w:r w:rsidR="7F06D662" w:rsidRPr="2DC5BE76">
        <w:rPr>
          <w:rStyle w:val="jsgrdq"/>
          <w:rFonts w:asciiTheme="minorHAnsi" w:eastAsiaTheme="minorEastAsia" w:hAnsiTheme="minorHAnsi" w:cstheme="minorBidi"/>
          <w:spacing w:val="-6"/>
          <w:sz w:val="22"/>
          <w:szCs w:val="22"/>
        </w:rPr>
        <w:t xml:space="preserve"> </w:t>
      </w:r>
    </w:p>
    <w:p w14:paraId="1C7CBDDA" w14:textId="6756FDCA" w:rsidR="004E310D" w:rsidRDefault="004E310D" w:rsidP="29064F3B">
      <w:pPr>
        <w:pStyle w:val="04xlpa"/>
        <w:rPr>
          <w:rStyle w:val="jsgrdq"/>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Tel: 0161 247 1022</w:t>
      </w:r>
    </w:p>
    <w:p w14:paraId="0F532A3E" w14:textId="77777777" w:rsidR="00306BA8" w:rsidRPr="006B311E" w:rsidRDefault="00306BA8" w:rsidP="006B311E">
      <w:pPr>
        <w:pStyle w:val="04xlpa"/>
        <w:spacing w:before="0" w:beforeAutospacing="0" w:after="0" w:afterAutospacing="0"/>
        <w:rPr>
          <w:rStyle w:val="jsgrdq"/>
          <w:rFonts w:eastAsiaTheme="minorEastAsia"/>
          <w:b/>
          <w:bCs/>
          <w:sz w:val="16"/>
          <w:szCs w:val="16"/>
        </w:rPr>
      </w:pPr>
    </w:p>
    <w:p w14:paraId="2ED5A5BE" w14:textId="724843F2" w:rsidR="004E310D" w:rsidRPr="004E310D" w:rsidRDefault="004E310D" w:rsidP="29064F3B">
      <w:pPr>
        <w:pStyle w:val="04xlpa"/>
        <w:rPr>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Students’ Union Advice Centre:</w:t>
      </w:r>
    </w:p>
    <w:p w14:paraId="55444942" w14:textId="77777777" w:rsidR="004E310D" w:rsidRPr="004E310D" w:rsidRDefault="006605C4" w:rsidP="29064F3B">
      <w:pPr>
        <w:pStyle w:val="04xlpa"/>
        <w:rPr>
          <w:rFonts w:asciiTheme="minorHAnsi" w:eastAsiaTheme="minorEastAsia" w:hAnsiTheme="minorHAnsi" w:cstheme="minorBidi"/>
          <w:spacing w:val="-6"/>
          <w:sz w:val="22"/>
          <w:szCs w:val="22"/>
        </w:rPr>
      </w:pPr>
      <w:hyperlink r:id="rId47" w:tgtFrame="_blank" w:history="1">
        <w:r w:rsidR="004E310D" w:rsidRPr="29064F3B">
          <w:rPr>
            <w:rStyle w:val="Hyperlink"/>
            <w:rFonts w:asciiTheme="minorHAnsi" w:eastAsiaTheme="minorEastAsia" w:hAnsiTheme="minorHAnsi" w:cstheme="minorBidi"/>
            <w:color w:val="auto"/>
            <w:spacing w:val="-6"/>
            <w:sz w:val="22"/>
            <w:szCs w:val="22"/>
          </w:rPr>
          <w:t>www.theunionmmu.org/your-advice-centre</w:t>
        </w:r>
      </w:hyperlink>
    </w:p>
    <w:p w14:paraId="37BB3DA5" w14:textId="77777777" w:rsidR="004E310D" w:rsidRPr="004E310D" w:rsidRDefault="004E310D" w:rsidP="29064F3B">
      <w:pPr>
        <w:pStyle w:val="04xlpa"/>
        <w:rPr>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Tel: 0161 247 6533</w:t>
      </w:r>
    </w:p>
    <w:p w14:paraId="5CD9960E" w14:textId="02C04301" w:rsidR="6A02BFEE" w:rsidRPr="00902A13" w:rsidRDefault="004E310D" w:rsidP="00902A13">
      <w:pPr>
        <w:pStyle w:val="04xlpa"/>
        <w:rPr>
          <w:rStyle w:val="jsgrdq"/>
          <w:rFonts w:asciiTheme="minorHAnsi" w:eastAsiaTheme="minorEastAsia" w:hAnsiTheme="minorHAnsi" w:cstheme="minorBidi"/>
          <w:spacing w:val="-6"/>
          <w:sz w:val="22"/>
          <w:szCs w:val="22"/>
        </w:rPr>
      </w:pPr>
      <w:r w:rsidRPr="29064F3B">
        <w:rPr>
          <w:rStyle w:val="jsgrdq"/>
          <w:rFonts w:asciiTheme="minorHAnsi" w:eastAsiaTheme="minorEastAsia" w:hAnsiTheme="minorHAnsi" w:cstheme="minorBidi"/>
          <w:spacing w:val="-6"/>
          <w:sz w:val="22"/>
          <w:szCs w:val="22"/>
        </w:rPr>
        <w:t>Email:</w:t>
      </w:r>
      <w:r w:rsidRPr="29064F3B">
        <w:rPr>
          <w:rStyle w:val="jsgrdq"/>
          <w:rFonts w:asciiTheme="minorHAnsi" w:eastAsiaTheme="minorEastAsia" w:hAnsiTheme="minorHAnsi" w:cstheme="minorBidi"/>
          <w:b/>
          <w:bCs/>
          <w:spacing w:val="-6"/>
          <w:sz w:val="22"/>
          <w:szCs w:val="22"/>
        </w:rPr>
        <w:t xml:space="preserve"> </w:t>
      </w:r>
      <w:hyperlink r:id="rId48" w:history="1">
        <w:r w:rsidR="008030B5" w:rsidRPr="29064F3B">
          <w:rPr>
            <w:rStyle w:val="Hyperlink"/>
            <w:rFonts w:asciiTheme="minorHAnsi" w:eastAsiaTheme="minorEastAsia" w:hAnsiTheme="minorHAnsi" w:cstheme="minorBidi"/>
            <w:spacing w:val="-6"/>
            <w:sz w:val="22"/>
            <w:szCs w:val="22"/>
          </w:rPr>
          <w:t>s.u.advice@mmu.ac.uk</w:t>
        </w:r>
      </w:hyperlink>
    </w:p>
    <w:sectPr w:rsidR="6A02BFEE" w:rsidRPr="00902A13">
      <w:headerReference w:type="default" r:id="rId49"/>
      <w:footerReference w:type="default" r:id="rId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cott Mitchell" w:date="2021-06-02T00:24:00Z" w:initials="SM">
    <w:p w14:paraId="6D235F60" w14:textId="291F30C6" w:rsidR="2DC5BE76" w:rsidRDefault="2DC5BE76">
      <w:pPr>
        <w:pStyle w:val="CommentText"/>
      </w:pPr>
      <w:r>
        <w:fldChar w:fldCharType="begin"/>
      </w:r>
      <w:r>
        <w:instrText xml:space="preserve"> HYPERLINK "mailto:55108002@ad.mmu.ac.uk"</w:instrText>
      </w:r>
      <w:bookmarkStart w:id="1" w:name="_@_EBBF455F4C534A9D884903F37DC7D743Z"/>
      <w:r>
        <w:fldChar w:fldCharType="separate"/>
      </w:r>
      <w:bookmarkEnd w:id="1"/>
      <w:r w:rsidRPr="2DC5BE76">
        <w:rPr>
          <w:rStyle w:val="Mention"/>
          <w:noProof/>
        </w:rPr>
        <w:t>@Angelique Bueler</w:t>
      </w:r>
      <w:r>
        <w:fldChar w:fldCharType="end"/>
      </w:r>
      <w:r>
        <w:t xml:space="preserve"> So do we need to publish this on our international pages? This link is a SharePoint link for the current draft, so we might need to publish the appendix somewhere first so staff/ students don't need to request access?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235F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D14576C" w16cex:dateUtc="2021-06-0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35F60" w16cid:durableId="5D145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2557" w14:textId="77777777" w:rsidR="002413F2" w:rsidRDefault="002413F2">
      <w:pPr>
        <w:spacing w:after="0" w:line="240" w:lineRule="auto"/>
      </w:pPr>
      <w:r>
        <w:separator/>
      </w:r>
    </w:p>
  </w:endnote>
  <w:endnote w:type="continuationSeparator" w:id="0">
    <w:p w14:paraId="4CEA5EBA" w14:textId="77777777" w:rsidR="002413F2" w:rsidRDefault="002413F2">
      <w:pPr>
        <w:spacing w:after="0" w:line="240" w:lineRule="auto"/>
      </w:pPr>
      <w:r>
        <w:continuationSeparator/>
      </w:r>
    </w:p>
  </w:endnote>
  <w:endnote w:type="continuationNotice" w:id="1">
    <w:p w14:paraId="6E44A35C" w14:textId="77777777" w:rsidR="00E96940" w:rsidRDefault="00E96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6584357" w14:paraId="0335B46A" w14:textId="77777777" w:rsidTr="26584357">
      <w:tc>
        <w:tcPr>
          <w:tcW w:w="3005" w:type="dxa"/>
        </w:tcPr>
        <w:p w14:paraId="4356D2A1" w14:textId="7651476C" w:rsidR="26584357" w:rsidRDefault="26584357" w:rsidP="26584357">
          <w:pPr>
            <w:pStyle w:val="Header"/>
            <w:ind w:left="-115"/>
          </w:pPr>
        </w:p>
      </w:tc>
      <w:tc>
        <w:tcPr>
          <w:tcW w:w="3005" w:type="dxa"/>
        </w:tcPr>
        <w:p w14:paraId="53648EFE" w14:textId="26B6C1D8" w:rsidR="26584357" w:rsidRDefault="26584357" w:rsidP="26584357">
          <w:pPr>
            <w:pStyle w:val="Header"/>
            <w:jc w:val="center"/>
          </w:pPr>
          <w:r>
            <w:fldChar w:fldCharType="begin"/>
          </w:r>
          <w:r>
            <w:instrText>PAGE</w:instrText>
          </w:r>
          <w:r>
            <w:fldChar w:fldCharType="separate"/>
          </w:r>
          <w:r w:rsidR="005572D2">
            <w:rPr>
              <w:noProof/>
            </w:rPr>
            <w:t>1</w:t>
          </w:r>
          <w:r>
            <w:fldChar w:fldCharType="end"/>
          </w:r>
          <w:r>
            <w:t xml:space="preserve"> of </w:t>
          </w:r>
          <w:r>
            <w:fldChar w:fldCharType="begin"/>
          </w:r>
          <w:r>
            <w:instrText>NUMPAGES</w:instrText>
          </w:r>
          <w:r>
            <w:fldChar w:fldCharType="separate"/>
          </w:r>
          <w:r w:rsidR="005572D2">
            <w:rPr>
              <w:noProof/>
            </w:rPr>
            <w:t>2</w:t>
          </w:r>
          <w:r>
            <w:fldChar w:fldCharType="end"/>
          </w:r>
        </w:p>
      </w:tc>
      <w:tc>
        <w:tcPr>
          <w:tcW w:w="3005" w:type="dxa"/>
        </w:tcPr>
        <w:p w14:paraId="4C8D9E08" w14:textId="2E63AA42" w:rsidR="26584357" w:rsidRDefault="26584357" w:rsidP="26584357">
          <w:pPr>
            <w:pStyle w:val="Header"/>
            <w:ind w:right="-115"/>
            <w:jc w:val="right"/>
          </w:pPr>
        </w:p>
      </w:tc>
    </w:tr>
  </w:tbl>
  <w:p w14:paraId="70F33411" w14:textId="2BFB341B" w:rsidR="26584357" w:rsidRDefault="26584357" w:rsidP="2658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294F" w14:textId="77777777" w:rsidR="002413F2" w:rsidRDefault="002413F2">
      <w:pPr>
        <w:spacing w:after="0" w:line="240" w:lineRule="auto"/>
      </w:pPr>
      <w:r>
        <w:separator/>
      </w:r>
    </w:p>
  </w:footnote>
  <w:footnote w:type="continuationSeparator" w:id="0">
    <w:p w14:paraId="71390351" w14:textId="77777777" w:rsidR="002413F2" w:rsidRDefault="002413F2">
      <w:pPr>
        <w:spacing w:after="0" w:line="240" w:lineRule="auto"/>
      </w:pPr>
      <w:r>
        <w:continuationSeparator/>
      </w:r>
    </w:p>
  </w:footnote>
  <w:footnote w:type="continuationNotice" w:id="1">
    <w:p w14:paraId="77303DD9" w14:textId="77777777" w:rsidR="00E96940" w:rsidRDefault="00E96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659E" w14:textId="6861BD2E" w:rsidR="26584357" w:rsidRDefault="00A655D3" w:rsidP="005C7622">
    <w:pPr>
      <w:spacing w:line="264" w:lineRule="auto"/>
      <w:jc w:val="right"/>
    </w:pPr>
    <w:r>
      <w:rPr>
        <w:noProof/>
        <w:color w:val="000000"/>
      </w:rPr>
      <mc:AlternateContent>
        <mc:Choice Requires="wps">
          <w:drawing>
            <wp:anchor distT="0" distB="0" distL="114300" distR="114300" simplePos="0" relativeHeight="251658240" behindDoc="0" locked="0" layoutInCell="1" allowOverlap="1" wp14:anchorId="20F144B2" wp14:editId="62E5363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a="http://schemas.openxmlformats.org/drawingml/2006/main">
          <w:pict>
            <v:rect id="Rectangle 222" style="position:absolute;margin-left:0;margin-top:0;width:580.8pt;height:752.4pt;z-index:2516725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6FF8B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r w:rsidR="005C7622">
      <w:rPr>
        <w:color w:val="4472C4" w:themeColor="accent1"/>
        <w:sz w:val="20"/>
        <w:szCs w:val="20"/>
      </w:rPr>
      <w:t>Student Engagement Policy</w:t>
    </w:r>
  </w:p>
</w:hdr>
</file>

<file path=word/intelligence.xml><?xml version="1.0" encoding="utf-8"?>
<int:Intelligence xmlns:int="http://schemas.microsoft.com/office/intelligence/2019/intelligence">
  <int:IntelligenceSettings/>
  <int:Manifest>
    <int:WordHash hashCode="Sbz+UU4ZHwVgbr" id="GG+4Dg4H"/>
  </int:Manifest>
  <int:Observations>
    <int:Content id="GG+4Dg4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9E8"/>
    <w:multiLevelType w:val="hybridMultilevel"/>
    <w:tmpl w:val="76CAB5D8"/>
    <w:lvl w:ilvl="0" w:tplc="C2A4B258">
      <w:start w:val="1"/>
      <w:numFmt w:val="bullet"/>
      <w:lvlText w:val=""/>
      <w:lvlJc w:val="left"/>
      <w:pPr>
        <w:ind w:left="720" w:hanging="360"/>
      </w:pPr>
      <w:rPr>
        <w:rFonts w:ascii="Symbol" w:hAnsi="Symbol" w:hint="default"/>
      </w:rPr>
    </w:lvl>
    <w:lvl w:ilvl="1" w:tplc="6696F3C0">
      <w:start w:val="1"/>
      <w:numFmt w:val="bullet"/>
      <w:lvlText w:val="o"/>
      <w:lvlJc w:val="left"/>
      <w:pPr>
        <w:ind w:left="1440" w:hanging="360"/>
      </w:pPr>
      <w:rPr>
        <w:rFonts w:ascii="Courier New" w:hAnsi="Courier New" w:hint="default"/>
      </w:rPr>
    </w:lvl>
    <w:lvl w:ilvl="2" w:tplc="98C2F446">
      <w:start w:val="1"/>
      <w:numFmt w:val="bullet"/>
      <w:lvlText w:val=""/>
      <w:lvlJc w:val="left"/>
      <w:pPr>
        <w:ind w:left="2160" w:hanging="360"/>
      </w:pPr>
      <w:rPr>
        <w:rFonts w:ascii="Wingdings" w:hAnsi="Wingdings" w:hint="default"/>
      </w:rPr>
    </w:lvl>
    <w:lvl w:ilvl="3" w:tplc="AB3E1004">
      <w:start w:val="1"/>
      <w:numFmt w:val="bullet"/>
      <w:lvlText w:val=""/>
      <w:lvlJc w:val="left"/>
      <w:pPr>
        <w:ind w:left="2880" w:hanging="360"/>
      </w:pPr>
      <w:rPr>
        <w:rFonts w:ascii="Symbol" w:hAnsi="Symbol" w:hint="default"/>
      </w:rPr>
    </w:lvl>
    <w:lvl w:ilvl="4" w:tplc="D2F83354">
      <w:start w:val="1"/>
      <w:numFmt w:val="bullet"/>
      <w:lvlText w:val="o"/>
      <w:lvlJc w:val="left"/>
      <w:pPr>
        <w:ind w:left="3600" w:hanging="360"/>
      </w:pPr>
      <w:rPr>
        <w:rFonts w:ascii="Courier New" w:hAnsi="Courier New" w:hint="default"/>
      </w:rPr>
    </w:lvl>
    <w:lvl w:ilvl="5" w:tplc="96F48DCA">
      <w:start w:val="1"/>
      <w:numFmt w:val="bullet"/>
      <w:lvlText w:val=""/>
      <w:lvlJc w:val="left"/>
      <w:pPr>
        <w:ind w:left="4320" w:hanging="360"/>
      </w:pPr>
      <w:rPr>
        <w:rFonts w:ascii="Wingdings" w:hAnsi="Wingdings" w:hint="default"/>
      </w:rPr>
    </w:lvl>
    <w:lvl w:ilvl="6" w:tplc="26DC477C">
      <w:start w:val="1"/>
      <w:numFmt w:val="bullet"/>
      <w:lvlText w:val=""/>
      <w:lvlJc w:val="left"/>
      <w:pPr>
        <w:ind w:left="5040" w:hanging="360"/>
      </w:pPr>
      <w:rPr>
        <w:rFonts w:ascii="Symbol" w:hAnsi="Symbol" w:hint="default"/>
      </w:rPr>
    </w:lvl>
    <w:lvl w:ilvl="7" w:tplc="E078F596">
      <w:start w:val="1"/>
      <w:numFmt w:val="bullet"/>
      <w:lvlText w:val="o"/>
      <w:lvlJc w:val="left"/>
      <w:pPr>
        <w:ind w:left="5760" w:hanging="360"/>
      </w:pPr>
      <w:rPr>
        <w:rFonts w:ascii="Courier New" w:hAnsi="Courier New" w:hint="default"/>
      </w:rPr>
    </w:lvl>
    <w:lvl w:ilvl="8" w:tplc="18F48EFE">
      <w:start w:val="1"/>
      <w:numFmt w:val="bullet"/>
      <w:lvlText w:val=""/>
      <w:lvlJc w:val="left"/>
      <w:pPr>
        <w:ind w:left="6480" w:hanging="360"/>
      </w:pPr>
      <w:rPr>
        <w:rFonts w:ascii="Wingdings" w:hAnsi="Wingdings" w:hint="default"/>
      </w:rPr>
    </w:lvl>
  </w:abstractNum>
  <w:abstractNum w:abstractNumId="1" w15:restartNumberingAfterBreak="0">
    <w:nsid w:val="0BCB1E7C"/>
    <w:multiLevelType w:val="hybridMultilevel"/>
    <w:tmpl w:val="44A848C8"/>
    <w:lvl w:ilvl="0" w:tplc="75CC8998">
      <w:start w:val="1"/>
      <w:numFmt w:val="bullet"/>
      <w:lvlText w:val=""/>
      <w:lvlJc w:val="left"/>
      <w:pPr>
        <w:ind w:left="720" w:hanging="360"/>
      </w:pPr>
      <w:rPr>
        <w:rFonts w:ascii="Symbol" w:hAnsi="Symbol" w:hint="default"/>
      </w:rPr>
    </w:lvl>
    <w:lvl w:ilvl="1" w:tplc="3816F9A2">
      <w:start w:val="1"/>
      <w:numFmt w:val="bullet"/>
      <w:lvlText w:val="o"/>
      <w:lvlJc w:val="left"/>
      <w:pPr>
        <w:ind w:left="1440" w:hanging="360"/>
      </w:pPr>
      <w:rPr>
        <w:rFonts w:ascii="Courier New" w:hAnsi="Courier New" w:hint="default"/>
      </w:rPr>
    </w:lvl>
    <w:lvl w:ilvl="2" w:tplc="78328F62">
      <w:start w:val="1"/>
      <w:numFmt w:val="bullet"/>
      <w:lvlText w:val=""/>
      <w:lvlJc w:val="left"/>
      <w:pPr>
        <w:ind w:left="2160" w:hanging="360"/>
      </w:pPr>
      <w:rPr>
        <w:rFonts w:ascii="Wingdings" w:hAnsi="Wingdings" w:hint="default"/>
      </w:rPr>
    </w:lvl>
    <w:lvl w:ilvl="3" w:tplc="04E055D2">
      <w:start w:val="1"/>
      <w:numFmt w:val="bullet"/>
      <w:lvlText w:val=""/>
      <w:lvlJc w:val="left"/>
      <w:pPr>
        <w:ind w:left="2880" w:hanging="360"/>
      </w:pPr>
      <w:rPr>
        <w:rFonts w:ascii="Symbol" w:hAnsi="Symbol" w:hint="default"/>
      </w:rPr>
    </w:lvl>
    <w:lvl w:ilvl="4" w:tplc="BEC63408">
      <w:start w:val="1"/>
      <w:numFmt w:val="bullet"/>
      <w:lvlText w:val="o"/>
      <w:lvlJc w:val="left"/>
      <w:pPr>
        <w:ind w:left="3600" w:hanging="360"/>
      </w:pPr>
      <w:rPr>
        <w:rFonts w:ascii="Courier New" w:hAnsi="Courier New" w:hint="default"/>
      </w:rPr>
    </w:lvl>
    <w:lvl w:ilvl="5" w:tplc="96607EEA">
      <w:start w:val="1"/>
      <w:numFmt w:val="bullet"/>
      <w:lvlText w:val=""/>
      <w:lvlJc w:val="left"/>
      <w:pPr>
        <w:ind w:left="4320" w:hanging="360"/>
      </w:pPr>
      <w:rPr>
        <w:rFonts w:ascii="Wingdings" w:hAnsi="Wingdings" w:hint="default"/>
      </w:rPr>
    </w:lvl>
    <w:lvl w:ilvl="6" w:tplc="7C8C9086">
      <w:start w:val="1"/>
      <w:numFmt w:val="bullet"/>
      <w:lvlText w:val=""/>
      <w:lvlJc w:val="left"/>
      <w:pPr>
        <w:ind w:left="5040" w:hanging="360"/>
      </w:pPr>
      <w:rPr>
        <w:rFonts w:ascii="Symbol" w:hAnsi="Symbol" w:hint="default"/>
      </w:rPr>
    </w:lvl>
    <w:lvl w:ilvl="7" w:tplc="DEBC6578">
      <w:start w:val="1"/>
      <w:numFmt w:val="bullet"/>
      <w:lvlText w:val="o"/>
      <w:lvlJc w:val="left"/>
      <w:pPr>
        <w:ind w:left="5760" w:hanging="360"/>
      </w:pPr>
      <w:rPr>
        <w:rFonts w:ascii="Courier New" w:hAnsi="Courier New" w:hint="default"/>
      </w:rPr>
    </w:lvl>
    <w:lvl w:ilvl="8" w:tplc="47561974">
      <w:start w:val="1"/>
      <w:numFmt w:val="bullet"/>
      <w:lvlText w:val=""/>
      <w:lvlJc w:val="left"/>
      <w:pPr>
        <w:ind w:left="6480" w:hanging="360"/>
      </w:pPr>
      <w:rPr>
        <w:rFonts w:ascii="Wingdings" w:hAnsi="Wingdings" w:hint="default"/>
      </w:rPr>
    </w:lvl>
  </w:abstractNum>
  <w:abstractNum w:abstractNumId="2" w15:restartNumberingAfterBreak="0">
    <w:nsid w:val="0BF26E60"/>
    <w:multiLevelType w:val="hybridMultilevel"/>
    <w:tmpl w:val="4930275E"/>
    <w:lvl w:ilvl="0" w:tplc="C31A4BAC">
      <w:start w:val="1"/>
      <w:numFmt w:val="bullet"/>
      <w:lvlText w:val=""/>
      <w:lvlJc w:val="left"/>
      <w:pPr>
        <w:ind w:left="720" w:hanging="360"/>
      </w:pPr>
      <w:rPr>
        <w:rFonts w:ascii="Symbol" w:hAnsi="Symbol" w:hint="default"/>
      </w:rPr>
    </w:lvl>
    <w:lvl w:ilvl="1" w:tplc="65587868">
      <w:start w:val="1"/>
      <w:numFmt w:val="bullet"/>
      <w:lvlText w:val="o"/>
      <w:lvlJc w:val="left"/>
      <w:pPr>
        <w:ind w:left="1440" w:hanging="360"/>
      </w:pPr>
      <w:rPr>
        <w:rFonts w:ascii="Courier New" w:hAnsi="Courier New" w:hint="default"/>
      </w:rPr>
    </w:lvl>
    <w:lvl w:ilvl="2" w:tplc="CBB0CFEE">
      <w:start w:val="1"/>
      <w:numFmt w:val="bullet"/>
      <w:lvlText w:val=""/>
      <w:lvlJc w:val="left"/>
      <w:pPr>
        <w:ind w:left="2160" w:hanging="360"/>
      </w:pPr>
      <w:rPr>
        <w:rFonts w:ascii="Wingdings" w:hAnsi="Wingdings" w:hint="default"/>
      </w:rPr>
    </w:lvl>
    <w:lvl w:ilvl="3" w:tplc="93F232FC">
      <w:start w:val="1"/>
      <w:numFmt w:val="bullet"/>
      <w:lvlText w:val=""/>
      <w:lvlJc w:val="left"/>
      <w:pPr>
        <w:ind w:left="2880" w:hanging="360"/>
      </w:pPr>
      <w:rPr>
        <w:rFonts w:ascii="Symbol" w:hAnsi="Symbol" w:hint="default"/>
      </w:rPr>
    </w:lvl>
    <w:lvl w:ilvl="4" w:tplc="3F7CEEE0">
      <w:start w:val="1"/>
      <w:numFmt w:val="bullet"/>
      <w:lvlText w:val="o"/>
      <w:lvlJc w:val="left"/>
      <w:pPr>
        <w:ind w:left="3600" w:hanging="360"/>
      </w:pPr>
      <w:rPr>
        <w:rFonts w:ascii="Courier New" w:hAnsi="Courier New" w:hint="default"/>
      </w:rPr>
    </w:lvl>
    <w:lvl w:ilvl="5" w:tplc="8ED4C3DE">
      <w:start w:val="1"/>
      <w:numFmt w:val="bullet"/>
      <w:lvlText w:val=""/>
      <w:lvlJc w:val="left"/>
      <w:pPr>
        <w:ind w:left="4320" w:hanging="360"/>
      </w:pPr>
      <w:rPr>
        <w:rFonts w:ascii="Wingdings" w:hAnsi="Wingdings" w:hint="default"/>
      </w:rPr>
    </w:lvl>
    <w:lvl w:ilvl="6" w:tplc="A2D432F8">
      <w:start w:val="1"/>
      <w:numFmt w:val="bullet"/>
      <w:lvlText w:val=""/>
      <w:lvlJc w:val="left"/>
      <w:pPr>
        <w:ind w:left="5040" w:hanging="360"/>
      </w:pPr>
      <w:rPr>
        <w:rFonts w:ascii="Symbol" w:hAnsi="Symbol" w:hint="default"/>
      </w:rPr>
    </w:lvl>
    <w:lvl w:ilvl="7" w:tplc="9D288E88">
      <w:start w:val="1"/>
      <w:numFmt w:val="bullet"/>
      <w:lvlText w:val="o"/>
      <w:lvlJc w:val="left"/>
      <w:pPr>
        <w:ind w:left="5760" w:hanging="360"/>
      </w:pPr>
      <w:rPr>
        <w:rFonts w:ascii="Courier New" w:hAnsi="Courier New" w:hint="default"/>
      </w:rPr>
    </w:lvl>
    <w:lvl w:ilvl="8" w:tplc="6178A92E">
      <w:start w:val="1"/>
      <w:numFmt w:val="bullet"/>
      <w:lvlText w:val=""/>
      <w:lvlJc w:val="left"/>
      <w:pPr>
        <w:ind w:left="6480" w:hanging="360"/>
      </w:pPr>
      <w:rPr>
        <w:rFonts w:ascii="Wingdings" w:hAnsi="Wingdings" w:hint="default"/>
      </w:rPr>
    </w:lvl>
  </w:abstractNum>
  <w:abstractNum w:abstractNumId="3" w15:restartNumberingAfterBreak="0">
    <w:nsid w:val="19AA4D3B"/>
    <w:multiLevelType w:val="hybridMultilevel"/>
    <w:tmpl w:val="1D222104"/>
    <w:lvl w:ilvl="0" w:tplc="FFE0DC80">
      <w:start w:val="1"/>
      <w:numFmt w:val="bullet"/>
      <w:lvlText w:val=""/>
      <w:lvlJc w:val="left"/>
      <w:pPr>
        <w:ind w:left="720" w:hanging="360"/>
      </w:pPr>
      <w:rPr>
        <w:rFonts w:ascii="Symbol" w:hAnsi="Symbol" w:hint="default"/>
      </w:rPr>
    </w:lvl>
    <w:lvl w:ilvl="1" w:tplc="CC1285D2">
      <w:start w:val="1"/>
      <w:numFmt w:val="bullet"/>
      <w:lvlText w:val="o"/>
      <w:lvlJc w:val="left"/>
      <w:pPr>
        <w:ind w:left="1440" w:hanging="360"/>
      </w:pPr>
      <w:rPr>
        <w:rFonts w:ascii="Courier New" w:hAnsi="Courier New" w:hint="default"/>
      </w:rPr>
    </w:lvl>
    <w:lvl w:ilvl="2" w:tplc="6534EAC0">
      <w:start w:val="1"/>
      <w:numFmt w:val="bullet"/>
      <w:lvlText w:val=""/>
      <w:lvlJc w:val="left"/>
      <w:pPr>
        <w:ind w:left="2160" w:hanging="360"/>
      </w:pPr>
      <w:rPr>
        <w:rFonts w:ascii="Wingdings" w:hAnsi="Wingdings" w:hint="default"/>
      </w:rPr>
    </w:lvl>
    <w:lvl w:ilvl="3" w:tplc="73FE61B2">
      <w:start w:val="1"/>
      <w:numFmt w:val="bullet"/>
      <w:lvlText w:val=""/>
      <w:lvlJc w:val="left"/>
      <w:pPr>
        <w:ind w:left="2880" w:hanging="360"/>
      </w:pPr>
      <w:rPr>
        <w:rFonts w:ascii="Symbol" w:hAnsi="Symbol" w:hint="default"/>
      </w:rPr>
    </w:lvl>
    <w:lvl w:ilvl="4" w:tplc="8698DBD0">
      <w:start w:val="1"/>
      <w:numFmt w:val="bullet"/>
      <w:lvlText w:val="o"/>
      <w:lvlJc w:val="left"/>
      <w:pPr>
        <w:ind w:left="3600" w:hanging="360"/>
      </w:pPr>
      <w:rPr>
        <w:rFonts w:ascii="Courier New" w:hAnsi="Courier New" w:hint="default"/>
      </w:rPr>
    </w:lvl>
    <w:lvl w:ilvl="5" w:tplc="6B24E21A">
      <w:start w:val="1"/>
      <w:numFmt w:val="bullet"/>
      <w:lvlText w:val=""/>
      <w:lvlJc w:val="left"/>
      <w:pPr>
        <w:ind w:left="4320" w:hanging="360"/>
      </w:pPr>
      <w:rPr>
        <w:rFonts w:ascii="Wingdings" w:hAnsi="Wingdings" w:hint="default"/>
      </w:rPr>
    </w:lvl>
    <w:lvl w:ilvl="6" w:tplc="934072E4">
      <w:start w:val="1"/>
      <w:numFmt w:val="bullet"/>
      <w:lvlText w:val=""/>
      <w:lvlJc w:val="left"/>
      <w:pPr>
        <w:ind w:left="5040" w:hanging="360"/>
      </w:pPr>
      <w:rPr>
        <w:rFonts w:ascii="Symbol" w:hAnsi="Symbol" w:hint="default"/>
      </w:rPr>
    </w:lvl>
    <w:lvl w:ilvl="7" w:tplc="03FC492C">
      <w:start w:val="1"/>
      <w:numFmt w:val="bullet"/>
      <w:lvlText w:val="o"/>
      <w:lvlJc w:val="left"/>
      <w:pPr>
        <w:ind w:left="5760" w:hanging="360"/>
      </w:pPr>
      <w:rPr>
        <w:rFonts w:ascii="Courier New" w:hAnsi="Courier New" w:hint="default"/>
      </w:rPr>
    </w:lvl>
    <w:lvl w:ilvl="8" w:tplc="A1861634">
      <w:start w:val="1"/>
      <w:numFmt w:val="bullet"/>
      <w:lvlText w:val=""/>
      <w:lvlJc w:val="left"/>
      <w:pPr>
        <w:ind w:left="6480" w:hanging="360"/>
      </w:pPr>
      <w:rPr>
        <w:rFonts w:ascii="Wingdings" w:hAnsi="Wingdings" w:hint="default"/>
      </w:rPr>
    </w:lvl>
  </w:abstractNum>
  <w:abstractNum w:abstractNumId="4" w15:restartNumberingAfterBreak="0">
    <w:nsid w:val="212F3FD3"/>
    <w:multiLevelType w:val="hybridMultilevel"/>
    <w:tmpl w:val="65BA11B8"/>
    <w:lvl w:ilvl="0" w:tplc="07743ADE">
      <w:start w:val="1"/>
      <w:numFmt w:val="bullet"/>
      <w:lvlText w:val=""/>
      <w:lvlJc w:val="left"/>
      <w:pPr>
        <w:ind w:left="720" w:hanging="360"/>
      </w:pPr>
      <w:rPr>
        <w:rFonts w:ascii="Symbol" w:hAnsi="Symbol" w:hint="default"/>
      </w:rPr>
    </w:lvl>
    <w:lvl w:ilvl="1" w:tplc="C658D336">
      <w:start w:val="1"/>
      <w:numFmt w:val="bullet"/>
      <w:lvlText w:val="o"/>
      <w:lvlJc w:val="left"/>
      <w:pPr>
        <w:ind w:left="1440" w:hanging="360"/>
      </w:pPr>
      <w:rPr>
        <w:rFonts w:ascii="Courier New" w:hAnsi="Courier New" w:hint="default"/>
      </w:rPr>
    </w:lvl>
    <w:lvl w:ilvl="2" w:tplc="485C44F2">
      <w:start w:val="1"/>
      <w:numFmt w:val="bullet"/>
      <w:lvlText w:val=""/>
      <w:lvlJc w:val="left"/>
      <w:pPr>
        <w:ind w:left="2160" w:hanging="360"/>
      </w:pPr>
      <w:rPr>
        <w:rFonts w:ascii="Wingdings" w:hAnsi="Wingdings" w:hint="default"/>
      </w:rPr>
    </w:lvl>
    <w:lvl w:ilvl="3" w:tplc="59C08CBC">
      <w:start w:val="1"/>
      <w:numFmt w:val="bullet"/>
      <w:lvlText w:val=""/>
      <w:lvlJc w:val="left"/>
      <w:pPr>
        <w:ind w:left="2880" w:hanging="360"/>
      </w:pPr>
      <w:rPr>
        <w:rFonts w:ascii="Symbol" w:hAnsi="Symbol" w:hint="default"/>
      </w:rPr>
    </w:lvl>
    <w:lvl w:ilvl="4" w:tplc="8C90FAD2">
      <w:start w:val="1"/>
      <w:numFmt w:val="bullet"/>
      <w:lvlText w:val="o"/>
      <w:lvlJc w:val="left"/>
      <w:pPr>
        <w:ind w:left="3600" w:hanging="360"/>
      </w:pPr>
      <w:rPr>
        <w:rFonts w:ascii="Courier New" w:hAnsi="Courier New" w:hint="default"/>
      </w:rPr>
    </w:lvl>
    <w:lvl w:ilvl="5" w:tplc="07188DEC">
      <w:start w:val="1"/>
      <w:numFmt w:val="bullet"/>
      <w:lvlText w:val=""/>
      <w:lvlJc w:val="left"/>
      <w:pPr>
        <w:ind w:left="4320" w:hanging="360"/>
      </w:pPr>
      <w:rPr>
        <w:rFonts w:ascii="Wingdings" w:hAnsi="Wingdings" w:hint="default"/>
      </w:rPr>
    </w:lvl>
    <w:lvl w:ilvl="6" w:tplc="293E821C">
      <w:start w:val="1"/>
      <w:numFmt w:val="bullet"/>
      <w:lvlText w:val=""/>
      <w:lvlJc w:val="left"/>
      <w:pPr>
        <w:ind w:left="5040" w:hanging="360"/>
      </w:pPr>
      <w:rPr>
        <w:rFonts w:ascii="Symbol" w:hAnsi="Symbol" w:hint="default"/>
      </w:rPr>
    </w:lvl>
    <w:lvl w:ilvl="7" w:tplc="F0DCB3A4">
      <w:start w:val="1"/>
      <w:numFmt w:val="bullet"/>
      <w:lvlText w:val="o"/>
      <w:lvlJc w:val="left"/>
      <w:pPr>
        <w:ind w:left="5760" w:hanging="360"/>
      </w:pPr>
      <w:rPr>
        <w:rFonts w:ascii="Courier New" w:hAnsi="Courier New" w:hint="default"/>
      </w:rPr>
    </w:lvl>
    <w:lvl w:ilvl="8" w:tplc="0C22B196">
      <w:start w:val="1"/>
      <w:numFmt w:val="bullet"/>
      <w:lvlText w:val=""/>
      <w:lvlJc w:val="left"/>
      <w:pPr>
        <w:ind w:left="6480" w:hanging="360"/>
      </w:pPr>
      <w:rPr>
        <w:rFonts w:ascii="Wingdings" w:hAnsi="Wingdings" w:hint="default"/>
      </w:rPr>
    </w:lvl>
  </w:abstractNum>
  <w:abstractNum w:abstractNumId="5" w15:restartNumberingAfterBreak="0">
    <w:nsid w:val="240057B1"/>
    <w:multiLevelType w:val="multilevel"/>
    <w:tmpl w:val="D02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B09C0"/>
    <w:multiLevelType w:val="hybridMultilevel"/>
    <w:tmpl w:val="519E741E"/>
    <w:lvl w:ilvl="0" w:tplc="292E42AA">
      <w:start w:val="1"/>
      <w:numFmt w:val="bullet"/>
      <w:lvlText w:val=""/>
      <w:lvlJc w:val="left"/>
      <w:pPr>
        <w:ind w:left="720" w:hanging="360"/>
      </w:pPr>
      <w:rPr>
        <w:rFonts w:ascii="Symbol" w:hAnsi="Symbol" w:hint="default"/>
      </w:rPr>
    </w:lvl>
    <w:lvl w:ilvl="1" w:tplc="076060C0">
      <w:start w:val="1"/>
      <w:numFmt w:val="bullet"/>
      <w:lvlText w:val="o"/>
      <w:lvlJc w:val="left"/>
      <w:pPr>
        <w:ind w:left="1440" w:hanging="360"/>
      </w:pPr>
      <w:rPr>
        <w:rFonts w:ascii="Courier New" w:hAnsi="Courier New" w:hint="default"/>
      </w:rPr>
    </w:lvl>
    <w:lvl w:ilvl="2" w:tplc="1BA88186">
      <w:start w:val="1"/>
      <w:numFmt w:val="bullet"/>
      <w:lvlText w:val=""/>
      <w:lvlJc w:val="left"/>
      <w:pPr>
        <w:ind w:left="2160" w:hanging="360"/>
      </w:pPr>
      <w:rPr>
        <w:rFonts w:ascii="Wingdings" w:hAnsi="Wingdings" w:hint="default"/>
      </w:rPr>
    </w:lvl>
    <w:lvl w:ilvl="3" w:tplc="7DF0F50C">
      <w:start w:val="1"/>
      <w:numFmt w:val="bullet"/>
      <w:lvlText w:val=""/>
      <w:lvlJc w:val="left"/>
      <w:pPr>
        <w:ind w:left="2880" w:hanging="360"/>
      </w:pPr>
      <w:rPr>
        <w:rFonts w:ascii="Symbol" w:hAnsi="Symbol" w:hint="default"/>
      </w:rPr>
    </w:lvl>
    <w:lvl w:ilvl="4" w:tplc="7310CCC8">
      <w:start w:val="1"/>
      <w:numFmt w:val="bullet"/>
      <w:lvlText w:val="o"/>
      <w:lvlJc w:val="left"/>
      <w:pPr>
        <w:ind w:left="3600" w:hanging="360"/>
      </w:pPr>
      <w:rPr>
        <w:rFonts w:ascii="Courier New" w:hAnsi="Courier New" w:hint="default"/>
      </w:rPr>
    </w:lvl>
    <w:lvl w:ilvl="5" w:tplc="B546AE62">
      <w:start w:val="1"/>
      <w:numFmt w:val="bullet"/>
      <w:lvlText w:val=""/>
      <w:lvlJc w:val="left"/>
      <w:pPr>
        <w:ind w:left="4320" w:hanging="360"/>
      </w:pPr>
      <w:rPr>
        <w:rFonts w:ascii="Wingdings" w:hAnsi="Wingdings" w:hint="default"/>
      </w:rPr>
    </w:lvl>
    <w:lvl w:ilvl="6" w:tplc="7902B2C8">
      <w:start w:val="1"/>
      <w:numFmt w:val="bullet"/>
      <w:lvlText w:val=""/>
      <w:lvlJc w:val="left"/>
      <w:pPr>
        <w:ind w:left="5040" w:hanging="360"/>
      </w:pPr>
      <w:rPr>
        <w:rFonts w:ascii="Symbol" w:hAnsi="Symbol" w:hint="default"/>
      </w:rPr>
    </w:lvl>
    <w:lvl w:ilvl="7" w:tplc="53787E6A">
      <w:start w:val="1"/>
      <w:numFmt w:val="bullet"/>
      <w:lvlText w:val="o"/>
      <w:lvlJc w:val="left"/>
      <w:pPr>
        <w:ind w:left="5760" w:hanging="360"/>
      </w:pPr>
      <w:rPr>
        <w:rFonts w:ascii="Courier New" w:hAnsi="Courier New" w:hint="default"/>
      </w:rPr>
    </w:lvl>
    <w:lvl w:ilvl="8" w:tplc="3932C6D4">
      <w:start w:val="1"/>
      <w:numFmt w:val="bullet"/>
      <w:lvlText w:val=""/>
      <w:lvlJc w:val="left"/>
      <w:pPr>
        <w:ind w:left="6480" w:hanging="360"/>
      </w:pPr>
      <w:rPr>
        <w:rFonts w:ascii="Wingdings" w:hAnsi="Wingdings" w:hint="default"/>
      </w:rPr>
    </w:lvl>
  </w:abstractNum>
  <w:abstractNum w:abstractNumId="7" w15:restartNumberingAfterBreak="0">
    <w:nsid w:val="2A106797"/>
    <w:multiLevelType w:val="hybridMultilevel"/>
    <w:tmpl w:val="A126A2AC"/>
    <w:lvl w:ilvl="0" w:tplc="25B4D930">
      <w:start w:val="1"/>
      <w:numFmt w:val="bullet"/>
      <w:lvlText w:val=""/>
      <w:lvlJc w:val="left"/>
      <w:pPr>
        <w:ind w:left="720" w:hanging="360"/>
      </w:pPr>
      <w:rPr>
        <w:rFonts w:ascii="Symbol" w:hAnsi="Symbol" w:hint="default"/>
      </w:rPr>
    </w:lvl>
    <w:lvl w:ilvl="1" w:tplc="841A4F38">
      <w:start w:val="1"/>
      <w:numFmt w:val="bullet"/>
      <w:lvlText w:val="o"/>
      <w:lvlJc w:val="left"/>
      <w:pPr>
        <w:ind w:left="1440" w:hanging="360"/>
      </w:pPr>
      <w:rPr>
        <w:rFonts w:ascii="Courier New" w:hAnsi="Courier New" w:hint="default"/>
      </w:rPr>
    </w:lvl>
    <w:lvl w:ilvl="2" w:tplc="78B069BE">
      <w:start w:val="1"/>
      <w:numFmt w:val="bullet"/>
      <w:lvlText w:val=""/>
      <w:lvlJc w:val="left"/>
      <w:pPr>
        <w:ind w:left="2160" w:hanging="360"/>
      </w:pPr>
      <w:rPr>
        <w:rFonts w:ascii="Wingdings" w:hAnsi="Wingdings" w:hint="default"/>
      </w:rPr>
    </w:lvl>
    <w:lvl w:ilvl="3" w:tplc="FB4C3610">
      <w:start w:val="1"/>
      <w:numFmt w:val="bullet"/>
      <w:lvlText w:val=""/>
      <w:lvlJc w:val="left"/>
      <w:pPr>
        <w:ind w:left="2880" w:hanging="360"/>
      </w:pPr>
      <w:rPr>
        <w:rFonts w:ascii="Symbol" w:hAnsi="Symbol" w:hint="default"/>
      </w:rPr>
    </w:lvl>
    <w:lvl w:ilvl="4" w:tplc="57A24CBE">
      <w:start w:val="1"/>
      <w:numFmt w:val="bullet"/>
      <w:lvlText w:val="o"/>
      <w:lvlJc w:val="left"/>
      <w:pPr>
        <w:ind w:left="3600" w:hanging="360"/>
      </w:pPr>
      <w:rPr>
        <w:rFonts w:ascii="Courier New" w:hAnsi="Courier New" w:hint="default"/>
      </w:rPr>
    </w:lvl>
    <w:lvl w:ilvl="5" w:tplc="83D2B1B6">
      <w:start w:val="1"/>
      <w:numFmt w:val="bullet"/>
      <w:lvlText w:val=""/>
      <w:lvlJc w:val="left"/>
      <w:pPr>
        <w:ind w:left="4320" w:hanging="360"/>
      </w:pPr>
      <w:rPr>
        <w:rFonts w:ascii="Wingdings" w:hAnsi="Wingdings" w:hint="default"/>
      </w:rPr>
    </w:lvl>
    <w:lvl w:ilvl="6" w:tplc="32F08BCE">
      <w:start w:val="1"/>
      <w:numFmt w:val="bullet"/>
      <w:lvlText w:val=""/>
      <w:lvlJc w:val="left"/>
      <w:pPr>
        <w:ind w:left="5040" w:hanging="360"/>
      </w:pPr>
      <w:rPr>
        <w:rFonts w:ascii="Symbol" w:hAnsi="Symbol" w:hint="default"/>
      </w:rPr>
    </w:lvl>
    <w:lvl w:ilvl="7" w:tplc="CE74D082">
      <w:start w:val="1"/>
      <w:numFmt w:val="bullet"/>
      <w:lvlText w:val="o"/>
      <w:lvlJc w:val="left"/>
      <w:pPr>
        <w:ind w:left="5760" w:hanging="360"/>
      </w:pPr>
      <w:rPr>
        <w:rFonts w:ascii="Courier New" w:hAnsi="Courier New" w:hint="default"/>
      </w:rPr>
    </w:lvl>
    <w:lvl w:ilvl="8" w:tplc="8A00BA98">
      <w:start w:val="1"/>
      <w:numFmt w:val="bullet"/>
      <w:lvlText w:val=""/>
      <w:lvlJc w:val="left"/>
      <w:pPr>
        <w:ind w:left="6480" w:hanging="360"/>
      </w:pPr>
      <w:rPr>
        <w:rFonts w:ascii="Wingdings" w:hAnsi="Wingdings" w:hint="default"/>
      </w:rPr>
    </w:lvl>
  </w:abstractNum>
  <w:abstractNum w:abstractNumId="8" w15:restartNumberingAfterBreak="0">
    <w:nsid w:val="3ED52E79"/>
    <w:multiLevelType w:val="hybridMultilevel"/>
    <w:tmpl w:val="13E22400"/>
    <w:lvl w:ilvl="0" w:tplc="96EED0A2">
      <w:start w:val="1"/>
      <w:numFmt w:val="bullet"/>
      <w:lvlText w:val=""/>
      <w:lvlJc w:val="left"/>
      <w:pPr>
        <w:ind w:left="720" w:hanging="360"/>
      </w:pPr>
      <w:rPr>
        <w:rFonts w:ascii="Symbol" w:hAnsi="Symbol" w:hint="default"/>
      </w:rPr>
    </w:lvl>
    <w:lvl w:ilvl="1" w:tplc="586CB620">
      <w:start w:val="1"/>
      <w:numFmt w:val="bullet"/>
      <w:lvlText w:val="o"/>
      <w:lvlJc w:val="left"/>
      <w:pPr>
        <w:ind w:left="1440" w:hanging="360"/>
      </w:pPr>
      <w:rPr>
        <w:rFonts w:ascii="Courier New" w:hAnsi="Courier New" w:hint="default"/>
      </w:rPr>
    </w:lvl>
    <w:lvl w:ilvl="2" w:tplc="9C7000C2">
      <w:start w:val="1"/>
      <w:numFmt w:val="bullet"/>
      <w:lvlText w:val=""/>
      <w:lvlJc w:val="left"/>
      <w:pPr>
        <w:ind w:left="2160" w:hanging="360"/>
      </w:pPr>
      <w:rPr>
        <w:rFonts w:ascii="Wingdings" w:hAnsi="Wingdings" w:hint="default"/>
      </w:rPr>
    </w:lvl>
    <w:lvl w:ilvl="3" w:tplc="6E38D686">
      <w:start w:val="1"/>
      <w:numFmt w:val="bullet"/>
      <w:lvlText w:val=""/>
      <w:lvlJc w:val="left"/>
      <w:pPr>
        <w:ind w:left="2880" w:hanging="360"/>
      </w:pPr>
      <w:rPr>
        <w:rFonts w:ascii="Symbol" w:hAnsi="Symbol" w:hint="default"/>
      </w:rPr>
    </w:lvl>
    <w:lvl w:ilvl="4" w:tplc="94169B0A">
      <w:start w:val="1"/>
      <w:numFmt w:val="bullet"/>
      <w:lvlText w:val="o"/>
      <w:lvlJc w:val="left"/>
      <w:pPr>
        <w:ind w:left="3600" w:hanging="360"/>
      </w:pPr>
      <w:rPr>
        <w:rFonts w:ascii="Courier New" w:hAnsi="Courier New" w:hint="default"/>
      </w:rPr>
    </w:lvl>
    <w:lvl w:ilvl="5" w:tplc="4648B2A0">
      <w:start w:val="1"/>
      <w:numFmt w:val="bullet"/>
      <w:lvlText w:val=""/>
      <w:lvlJc w:val="left"/>
      <w:pPr>
        <w:ind w:left="4320" w:hanging="360"/>
      </w:pPr>
      <w:rPr>
        <w:rFonts w:ascii="Wingdings" w:hAnsi="Wingdings" w:hint="default"/>
      </w:rPr>
    </w:lvl>
    <w:lvl w:ilvl="6" w:tplc="2E8C22E0">
      <w:start w:val="1"/>
      <w:numFmt w:val="bullet"/>
      <w:lvlText w:val=""/>
      <w:lvlJc w:val="left"/>
      <w:pPr>
        <w:ind w:left="5040" w:hanging="360"/>
      </w:pPr>
      <w:rPr>
        <w:rFonts w:ascii="Symbol" w:hAnsi="Symbol" w:hint="default"/>
      </w:rPr>
    </w:lvl>
    <w:lvl w:ilvl="7" w:tplc="45BA7E12">
      <w:start w:val="1"/>
      <w:numFmt w:val="bullet"/>
      <w:lvlText w:val="o"/>
      <w:lvlJc w:val="left"/>
      <w:pPr>
        <w:ind w:left="5760" w:hanging="360"/>
      </w:pPr>
      <w:rPr>
        <w:rFonts w:ascii="Courier New" w:hAnsi="Courier New" w:hint="default"/>
      </w:rPr>
    </w:lvl>
    <w:lvl w:ilvl="8" w:tplc="E0C46A56">
      <w:start w:val="1"/>
      <w:numFmt w:val="bullet"/>
      <w:lvlText w:val=""/>
      <w:lvlJc w:val="left"/>
      <w:pPr>
        <w:ind w:left="6480" w:hanging="360"/>
      </w:pPr>
      <w:rPr>
        <w:rFonts w:ascii="Wingdings" w:hAnsi="Wingdings" w:hint="default"/>
      </w:rPr>
    </w:lvl>
  </w:abstractNum>
  <w:abstractNum w:abstractNumId="9" w15:restartNumberingAfterBreak="0">
    <w:nsid w:val="420A4AB9"/>
    <w:multiLevelType w:val="multilevel"/>
    <w:tmpl w:val="B8D4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63EE3"/>
    <w:multiLevelType w:val="hybridMultilevel"/>
    <w:tmpl w:val="ADD2E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95E79"/>
    <w:multiLevelType w:val="hybridMultilevel"/>
    <w:tmpl w:val="2EBC2AB0"/>
    <w:lvl w:ilvl="0" w:tplc="8034A9E0">
      <w:start w:val="1"/>
      <w:numFmt w:val="bullet"/>
      <w:lvlText w:val=""/>
      <w:lvlJc w:val="left"/>
      <w:pPr>
        <w:tabs>
          <w:tab w:val="num" w:pos="720"/>
        </w:tabs>
        <w:ind w:left="720" w:hanging="360"/>
      </w:pPr>
      <w:rPr>
        <w:rFonts w:ascii="Symbol" w:hAnsi="Symbol" w:hint="default"/>
        <w:sz w:val="20"/>
      </w:rPr>
    </w:lvl>
    <w:lvl w:ilvl="1" w:tplc="6DEED9FC" w:tentative="1">
      <w:start w:val="1"/>
      <w:numFmt w:val="bullet"/>
      <w:lvlText w:val="o"/>
      <w:lvlJc w:val="left"/>
      <w:pPr>
        <w:tabs>
          <w:tab w:val="num" w:pos="1440"/>
        </w:tabs>
        <w:ind w:left="1440" w:hanging="360"/>
      </w:pPr>
      <w:rPr>
        <w:rFonts w:ascii="Courier New" w:hAnsi="Courier New" w:hint="default"/>
        <w:sz w:val="20"/>
      </w:rPr>
    </w:lvl>
    <w:lvl w:ilvl="2" w:tplc="15FE22BA" w:tentative="1">
      <w:start w:val="1"/>
      <w:numFmt w:val="bullet"/>
      <w:lvlText w:val=""/>
      <w:lvlJc w:val="left"/>
      <w:pPr>
        <w:tabs>
          <w:tab w:val="num" w:pos="2160"/>
        </w:tabs>
        <w:ind w:left="2160" w:hanging="360"/>
      </w:pPr>
      <w:rPr>
        <w:rFonts w:ascii="Wingdings" w:hAnsi="Wingdings" w:hint="default"/>
        <w:sz w:val="20"/>
      </w:rPr>
    </w:lvl>
    <w:lvl w:ilvl="3" w:tplc="C5221D20" w:tentative="1">
      <w:start w:val="1"/>
      <w:numFmt w:val="bullet"/>
      <w:lvlText w:val=""/>
      <w:lvlJc w:val="left"/>
      <w:pPr>
        <w:tabs>
          <w:tab w:val="num" w:pos="2880"/>
        </w:tabs>
        <w:ind w:left="2880" w:hanging="360"/>
      </w:pPr>
      <w:rPr>
        <w:rFonts w:ascii="Wingdings" w:hAnsi="Wingdings" w:hint="default"/>
        <w:sz w:val="20"/>
      </w:rPr>
    </w:lvl>
    <w:lvl w:ilvl="4" w:tplc="BF7A6178" w:tentative="1">
      <w:start w:val="1"/>
      <w:numFmt w:val="bullet"/>
      <w:lvlText w:val=""/>
      <w:lvlJc w:val="left"/>
      <w:pPr>
        <w:tabs>
          <w:tab w:val="num" w:pos="3600"/>
        </w:tabs>
        <w:ind w:left="3600" w:hanging="360"/>
      </w:pPr>
      <w:rPr>
        <w:rFonts w:ascii="Wingdings" w:hAnsi="Wingdings" w:hint="default"/>
        <w:sz w:val="20"/>
      </w:rPr>
    </w:lvl>
    <w:lvl w:ilvl="5" w:tplc="A364D214" w:tentative="1">
      <w:start w:val="1"/>
      <w:numFmt w:val="bullet"/>
      <w:lvlText w:val=""/>
      <w:lvlJc w:val="left"/>
      <w:pPr>
        <w:tabs>
          <w:tab w:val="num" w:pos="4320"/>
        </w:tabs>
        <w:ind w:left="4320" w:hanging="360"/>
      </w:pPr>
      <w:rPr>
        <w:rFonts w:ascii="Wingdings" w:hAnsi="Wingdings" w:hint="default"/>
        <w:sz w:val="20"/>
      </w:rPr>
    </w:lvl>
    <w:lvl w:ilvl="6" w:tplc="CF8EF204" w:tentative="1">
      <w:start w:val="1"/>
      <w:numFmt w:val="bullet"/>
      <w:lvlText w:val=""/>
      <w:lvlJc w:val="left"/>
      <w:pPr>
        <w:tabs>
          <w:tab w:val="num" w:pos="5040"/>
        </w:tabs>
        <w:ind w:left="5040" w:hanging="360"/>
      </w:pPr>
      <w:rPr>
        <w:rFonts w:ascii="Wingdings" w:hAnsi="Wingdings" w:hint="default"/>
        <w:sz w:val="20"/>
      </w:rPr>
    </w:lvl>
    <w:lvl w:ilvl="7" w:tplc="4B7C5B40" w:tentative="1">
      <w:start w:val="1"/>
      <w:numFmt w:val="bullet"/>
      <w:lvlText w:val=""/>
      <w:lvlJc w:val="left"/>
      <w:pPr>
        <w:tabs>
          <w:tab w:val="num" w:pos="5760"/>
        </w:tabs>
        <w:ind w:left="5760" w:hanging="360"/>
      </w:pPr>
      <w:rPr>
        <w:rFonts w:ascii="Wingdings" w:hAnsi="Wingdings" w:hint="default"/>
        <w:sz w:val="20"/>
      </w:rPr>
    </w:lvl>
    <w:lvl w:ilvl="8" w:tplc="2CB68B3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559B1"/>
    <w:multiLevelType w:val="multilevel"/>
    <w:tmpl w:val="5E7A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B7C9B"/>
    <w:multiLevelType w:val="multilevel"/>
    <w:tmpl w:val="288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C44DE"/>
    <w:multiLevelType w:val="hybridMultilevel"/>
    <w:tmpl w:val="858CAAD2"/>
    <w:lvl w:ilvl="0" w:tplc="CE4AA318">
      <w:start w:val="1"/>
      <w:numFmt w:val="bullet"/>
      <w:lvlText w:val=""/>
      <w:lvlJc w:val="left"/>
      <w:pPr>
        <w:ind w:left="720" w:hanging="360"/>
      </w:pPr>
      <w:rPr>
        <w:rFonts w:ascii="Symbol" w:hAnsi="Symbol" w:hint="default"/>
      </w:rPr>
    </w:lvl>
    <w:lvl w:ilvl="1" w:tplc="65328968">
      <w:start w:val="1"/>
      <w:numFmt w:val="bullet"/>
      <w:lvlText w:val="o"/>
      <w:lvlJc w:val="left"/>
      <w:pPr>
        <w:ind w:left="1440" w:hanging="360"/>
      </w:pPr>
      <w:rPr>
        <w:rFonts w:ascii="Courier New" w:hAnsi="Courier New" w:hint="default"/>
      </w:rPr>
    </w:lvl>
    <w:lvl w:ilvl="2" w:tplc="D20231F8">
      <w:start w:val="1"/>
      <w:numFmt w:val="bullet"/>
      <w:lvlText w:val=""/>
      <w:lvlJc w:val="left"/>
      <w:pPr>
        <w:ind w:left="2160" w:hanging="360"/>
      </w:pPr>
      <w:rPr>
        <w:rFonts w:ascii="Wingdings" w:hAnsi="Wingdings" w:hint="default"/>
      </w:rPr>
    </w:lvl>
    <w:lvl w:ilvl="3" w:tplc="88885B66">
      <w:start w:val="1"/>
      <w:numFmt w:val="bullet"/>
      <w:lvlText w:val=""/>
      <w:lvlJc w:val="left"/>
      <w:pPr>
        <w:ind w:left="2880" w:hanging="360"/>
      </w:pPr>
      <w:rPr>
        <w:rFonts w:ascii="Symbol" w:hAnsi="Symbol" w:hint="default"/>
      </w:rPr>
    </w:lvl>
    <w:lvl w:ilvl="4" w:tplc="AF7C9DE8">
      <w:start w:val="1"/>
      <w:numFmt w:val="bullet"/>
      <w:lvlText w:val="o"/>
      <w:lvlJc w:val="left"/>
      <w:pPr>
        <w:ind w:left="3600" w:hanging="360"/>
      </w:pPr>
      <w:rPr>
        <w:rFonts w:ascii="Courier New" w:hAnsi="Courier New" w:hint="default"/>
      </w:rPr>
    </w:lvl>
    <w:lvl w:ilvl="5" w:tplc="699AD5E2">
      <w:start w:val="1"/>
      <w:numFmt w:val="bullet"/>
      <w:lvlText w:val=""/>
      <w:lvlJc w:val="left"/>
      <w:pPr>
        <w:ind w:left="4320" w:hanging="360"/>
      </w:pPr>
      <w:rPr>
        <w:rFonts w:ascii="Wingdings" w:hAnsi="Wingdings" w:hint="default"/>
      </w:rPr>
    </w:lvl>
    <w:lvl w:ilvl="6" w:tplc="DED08150">
      <w:start w:val="1"/>
      <w:numFmt w:val="bullet"/>
      <w:lvlText w:val=""/>
      <w:lvlJc w:val="left"/>
      <w:pPr>
        <w:ind w:left="5040" w:hanging="360"/>
      </w:pPr>
      <w:rPr>
        <w:rFonts w:ascii="Symbol" w:hAnsi="Symbol" w:hint="default"/>
      </w:rPr>
    </w:lvl>
    <w:lvl w:ilvl="7" w:tplc="3FE0C2C6">
      <w:start w:val="1"/>
      <w:numFmt w:val="bullet"/>
      <w:lvlText w:val="o"/>
      <w:lvlJc w:val="left"/>
      <w:pPr>
        <w:ind w:left="5760" w:hanging="360"/>
      </w:pPr>
      <w:rPr>
        <w:rFonts w:ascii="Courier New" w:hAnsi="Courier New" w:hint="default"/>
      </w:rPr>
    </w:lvl>
    <w:lvl w:ilvl="8" w:tplc="B53C4C06">
      <w:start w:val="1"/>
      <w:numFmt w:val="bullet"/>
      <w:lvlText w:val=""/>
      <w:lvlJc w:val="left"/>
      <w:pPr>
        <w:ind w:left="6480" w:hanging="360"/>
      </w:pPr>
      <w:rPr>
        <w:rFonts w:ascii="Wingdings" w:hAnsi="Wingdings" w:hint="default"/>
      </w:rPr>
    </w:lvl>
  </w:abstractNum>
  <w:abstractNum w:abstractNumId="15" w15:restartNumberingAfterBreak="0">
    <w:nsid w:val="65A10D3C"/>
    <w:multiLevelType w:val="hybridMultilevel"/>
    <w:tmpl w:val="E2DA5A22"/>
    <w:lvl w:ilvl="0" w:tplc="62E68DEE">
      <w:start w:val="1"/>
      <w:numFmt w:val="decimal"/>
      <w:lvlText w:val="%1."/>
      <w:lvlJc w:val="left"/>
      <w:pPr>
        <w:ind w:left="360" w:hanging="360"/>
      </w:pPr>
    </w:lvl>
    <w:lvl w:ilvl="1" w:tplc="7A9AFA2C">
      <w:start w:val="1"/>
      <w:numFmt w:val="lowerLetter"/>
      <w:lvlText w:val="%2."/>
      <w:lvlJc w:val="left"/>
      <w:pPr>
        <w:ind w:left="1080" w:hanging="360"/>
      </w:pPr>
    </w:lvl>
    <w:lvl w:ilvl="2" w:tplc="F8E2AE84">
      <w:start w:val="1"/>
      <w:numFmt w:val="lowerRoman"/>
      <w:lvlText w:val="%3."/>
      <w:lvlJc w:val="right"/>
      <w:pPr>
        <w:ind w:left="1800" w:hanging="180"/>
      </w:pPr>
    </w:lvl>
    <w:lvl w:ilvl="3" w:tplc="82380E34">
      <w:start w:val="1"/>
      <w:numFmt w:val="decimal"/>
      <w:lvlText w:val="%4."/>
      <w:lvlJc w:val="left"/>
      <w:pPr>
        <w:ind w:left="2520" w:hanging="360"/>
      </w:pPr>
    </w:lvl>
    <w:lvl w:ilvl="4" w:tplc="4F060486">
      <w:start w:val="1"/>
      <w:numFmt w:val="lowerLetter"/>
      <w:lvlText w:val="%5."/>
      <w:lvlJc w:val="left"/>
      <w:pPr>
        <w:ind w:left="3240" w:hanging="360"/>
      </w:pPr>
    </w:lvl>
    <w:lvl w:ilvl="5" w:tplc="D7D6EA52">
      <w:start w:val="1"/>
      <w:numFmt w:val="lowerRoman"/>
      <w:lvlText w:val="%6."/>
      <w:lvlJc w:val="right"/>
      <w:pPr>
        <w:ind w:left="3960" w:hanging="180"/>
      </w:pPr>
    </w:lvl>
    <w:lvl w:ilvl="6" w:tplc="0BD8A5F8">
      <w:start w:val="1"/>
      <w:numFmt w:val="decimal"/>
      <w:lvlText w:val="%7."/>
      <w:lvlJc w:val="left"/>
      <w:pPr>
        <w:ind w:left="4680" w:hanging="360"/>
      </w:pPr>
    </w:lvl>
    <w:lvl w:ilvl="7" w:tplc="B6C2A87C">
      <w:start w:val="1"/>
      <w:numFmt w:val="lowerLetter"/>
      <w:lvlText w:val="%8."/>
      <w:lvlJc w:val="left"/>
      <w:pPr>
        <w:ind w:left="5400" w:hanging="360"/>
      </w:pPr>
    </w:lvl>
    <w:lvl w:ilvl="8" w:tplc="24F0567E">
      <w:start w:val="1"/>
      <w:numFmt w:val="lowerRoman"/>
      <w:lvlText w:val="%9."/>
      <w:lvlJc w:val="right"/>
      <w:pPr>
        <w:ind w:left="6120" w:hanging="180"/>
      </w:pPr>
    </w:lvl>
  </w:abstractNum>
  <w:abstractNum w:abstractNumId="16" w15:restartNumberingAfterBreak="0">
    <w:nsid w:val="6E49470C"/>
    <w:multiLevelType w:val="hybridMultilevel"/>
    <w:tmpl w:val="9B6C2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107BE"/>
    <w:multiLevelType w:val="hybridMultilevel"/>
    <w:tmpl w:val="82F21324"/>
    <w:lvl w:ilvl="0" w:tplc="9DA8B13A">
      <w:start w:val="1"/>
      <w:numFmt w:val="bullet"/>
      <w:lvlText w:val=""/>
      <w:lvlJc w:val="left"/>
      <w:pPr>
        <w:ind w:left="720" w:hanging="360"/>
      </w:pPr>
      <w:rPr>
        <w:rFonts w:ascii="Symbol" w:hAnsi="Symbol" w:hint="default"/>
      </w:rPr>
    </w:lvl>
    <w:lvl w:ilvl="1" w:tplc="A5F055FC">
      <w:start w:val="1"/>
      <w:numFmt w:val="bullet"/>
      <w:lvlText w:val="o"/>
      <w:lvlJc w:val="left"/>
      <w:pPr>
        <w:ind w:left="1440" w:hanging="360"/>
      </w:pPr>
      <w:rPr>
        <w:rFonts w:ascii="Courier New" w:hAnsi="Courier New" w:hint="default"/>
      </w:rPr>
    </w:lvl>
    <w:lvl w:ilvl="2" w:tplc="20EEA9B2">
      <w:start w:val="1"/>
      <w:numFmt w:val="bullet"/>
      <w:lvlText w:val=""/>
      <w:lvlJc w:val="left"/>
      <w:pPr>
        <w:ind w:left="2160" w:hanging="360"/>
      </w:pPr>
      <w:rPr>
        <w:rFonts w:ascii="Wingdings" w:hAnsi="Wingdings" w:hint="default"/>
      </w:rPr>
    </w:lvl>
    <w:lvl w:ilvl="3" w:tplc="8B8E2A86">
      <w:start w:val="1"/>
      <w:numFmt w:val="bullet"/>
      <w:lvlText w:val=""/>
      <w:lvlJc w:val="left"/>
      <w:pPr>
        <w:ind w:left="2880" w:hanging="360"/>
      </w:pPr>
      <w:rPr>
        <w:rFonts w:ascii="Symbol" w:hAnsi="Symbol" w:hint="default"/>
      </w:rPr>
    </w:lvl>
    <w:lvl w:ilvl="4" w:tplc="E2BA73F0">
      <w:start w:val="1"/>
      <w:numFmt w:val="bullet"/>
      <w:lvlText w:val="o"/>
      <w:lvlJc w:val="left"/>
      <w:pPr>
        <w:ind w:left="3600" w:hanging="360"/>
      </w:pPr>
      <w:rPr>
        <w:rFonts w:ascii="Courier New" w:hAnsi="Courier New" w:hint="default"/>
      </w:rPr>
    </w:lvl>
    <w:lvl w:ilvl="5" w:tplc="4CB6783C">
      <w:start w:val="1"/>
      <w:numFmt w:val="bullet"/>
      <w:lvlText w:val=""/>
      <w:lvlJc w:val="left"/>
      <w:pPr>
        <w:ind w:left="4320" w:hanging="360"/>
      </w:pPr>
      <w:rPr>
        <w:rFonts w:ascii="Wingdings" w:hAnsi="Wingdings" w:hint="default"/>
      </w:rPr>
    </w:lvl>
    <w:lvl w:ilvl="6" w:tplc="233281A2">
      <w:start w:val="1"/>
      <w:numFmt w:val="bullet"/>
      <w:lvlText w:val=""/>
      <w:lvlJc w:val="left"/>
      <w:pPr>
        <w:ind w:left="5040" w:hanging="360"/>
      </w:pPr>
      <w:rPr>
        <w:rFonts w:ascii="Symbol" w:hAnsi="Symbol" w:hint="default"/>
      </w:rPr>
    </w:lvl>
    <w:lvl w:ilvl="7" w:tplc="AD6A44E6">
      <w:start w:val="1"/>
      <w:numFmt w:val="bullet"/>
      <w:lvlText w:val="o"/>
      <w:lvlJc w:val="left"/>
      <w:pPr>
        <w:ind w:left="5760" w:hanging="360"/>
      </w:pPr>
      <w:rPr>
        <w:rFonts w:ascii="Courier New" w:hAnsi="Courier New" w:hint="default"/>
      </w:rPr>
    </w:lvl>
    <w:lvl w:ilvl="8" w:tplc="A91870CA">
      <w:start w:val="1"/>
      <w:numFmt w:val="bullet"/>
      <w:lvlText w:val=""/>
      <w:lvlJc w:val="left"/>
      <w:pPr>
        <w:ind w:left="6480" w:hanging="360"/>
      </w:pPr>
      <w:rPr>
        <w:rFonts w:ascii="Wingdings" w:hAnsi="Wingdings" w:hint="default"/>
      </w:rPr>
    </w:lvl>
  </w:abstractNum>
  <w:abstractNum w:abstractNumId="18" w15:restartNumberingAfterBreak="0">
    <w:nsid w:val="73820345"/>
    <w:multiLevelType w:val="hybridMultilevel"/>
    <w:tmpl w:val="5F00045E"/>
    <w:lvl w:ilvl="0" w:tplc="D6786998">
      <w:start w:val="1"/>
      <w:numFmt w:val="decimal"/>
      <w:lvlText w:val="%1."/>
      <w:lvlJc w:val="left"/>
      <w:pPr>
        <w:ind w:left="720" w:hanging="360"/>
      </w:pPr>
    </w:lvl>
    <w:lvl w:ilvl="1" w:tplc="49D4AED6">
      <w:start w:val="1"/>
      <w:numFmt w:val="lowerLetter"/>
      <w:lvlText w:val="%2."/>
      <w:lvlJc w:val="left"/>
      <w:pPr>
        <w:ind w:left="1440" w:hanging="360"/>
      </w:pPr>
    </w:lvl>
    <w:lvl w:ilvl="2" w:tplc="C6FE78AC">
      <w:start w:val="1"/>
      <w:numFmt w:val="lowerRoman"/>
      <w:lvlText w:val="%3."/>
      <w:lvlJc w:val="right"/>
      <w:pPr>
        <w:ind w:left="2160" w:hanging="180"/>
      </w:pPr>
    </w:lvl>
    <w:lvl w:ilvl="3" w:tplc="E79CDF4A">
      <w:start w:val="1"/>
      <w:numFmt w:val="decimal"/>
      <w:lvlText w:val="%4."/>
      <w:lvlJc w:val="left"/>
      <w:pPr>
        <w:ind w:left="2880" w:hanging="360"/>
      </w:pPr>
    </w:lvl>
    <w:lvl w:ilvl="4" w:tplc="CB400356">
      <w:start w:val="1"/>
      <w:numFmt w:val="lowerLetter"/>
      <w:lvlText w:val="%5."/>
      <w:lvlJc w:val="left"/>
      <w:pPr>
        <w:ind w:left="3600" w:hanging="360"/>
      </w:pPr>
    </w:lvl>
    <w:lvl w:ilvl="5" w:tplc="3E56E392">
      <w:start w:val="1"/>
      <w:numFmt w:val="lowerRoman"/>
      <w:lvlText w:val="%6."/>
      <w:lvlJc w:val="right"/>
      <w:pPr>
        <w:ind w:left="4320" w:hanging="180"/>
      </w:pPr>
    </w:lvl>
    <w:lvl w:ilvl="6" w:tplc="D6AACA3A">
      <w:start w:val="1"/>
      <w:numFmt w:val="decimal"/>
      <w:lvlText w:val="%7."/>
      <w:lvlJc w:val="left"/>
      <w:pPr>
        <w:ind w:left="5040" w:hanging="360"/>
      </w:pPr>
    </w:lvl>
    <w:lvl w:ilvl="7" w:tplc="C5805EFA">
      <w:start w:val="1"/>
      <w:numFmt w:val="lowerLetter"/>
      <w:lvlText w:val="%8."/>
      <w:lvlJc w:val="left"/>
      <w:pPr>
        <w:ind w:left="5760" w:hanging="360"/>
      </w:pPr>
    </w:lvl>
    <w:lvl w:ilvl="8" w:tplc="330A57A4">
      <w:start w:val="1"/>
      <w:numFmt w:val="lowerRoman"/>
      <w:lvlText w:val="%9."/>
      <w:lvlJc w:val="right"/>
      <w:pPr>
        <w:ind w:left="6480" w:hanging="180"/>
      </w:pPr>
    </w:lvl>
  </w:abstractNum>
  <w:abstractNum w:abstractNumId="19" w15:restartNumberingAfterBreak="0">
    <w:nsid w:val="754115A3"/>
    <w:multiLevelType w:val="hybridMultilevel"/>
    <w:tmpl w:val="93861706"/>
    <w:lvl w:ilvl="0" w:tplc="8CC85DAC">
      <w:start w:val="1"/>
      <w:numFmt w:val="bullet"/>
      <w:lvlText w:val=""/>
      <w:lvlJc w:val="left"/>
      <w:pPr>
        <w:ind w:left="720" w:hanging="360"/>
      </w:pPr>
      <w:rPr>
        <w:rFonts w:ascii="Symbol" w:hAnsi="Symbol" w:hint="default"/>
      </w:rPr>
    </w:lvl>
    <w:lvl w:ilvl="1" w:tplc="16CAAD18">
      <w:start w:val="1"/>
      <w:numFmt w:val="bullet"/>
      <w:lvlText w:val="o"/>
      <w:lvlJc w:val="left"/>
      <w:pPr>
        <w:ind w:left="1440" w:hanging="360"/>
      </w:pPr>
      <w:rPr>
        <w:rFonts w:ascii="Courier New" w:hAnsi="Courier New" w:hint="default"/>
      </w:rPr>
    </w:lvl>
    <w:lvl w:ilvl="2" w:tplc="178E1600">
      <w:start w:val="1"/>
      <w:numFmt w:val="bullet"/>
      <w:lvlText w:val=""/>
      <w:lvlJc w:val="left"/>
      <w:pPr>
        <w:ind w:left="2160" w:hanging="360"/>
      </w:pPr>
      <w:rPr>
        <w:rFonts w:ascii="Wingdings" w:hAnsi="Wingdings" w:hint="default"/>
      </w:rPr>
    </w:lvl>
    <w:lvl w:ilvl="3" w:tplc="715C5920">
      <w:start w:val="1"/>
      <w:numFmt w:val="bullet"/>
      <w:lvlText w:val=""/>
      <w:lvlJc w:val="left"/>
      <w:pPr>
        <w:ind w:left="2880" w:hanging="360"/>
      </w:pPr>
      <w:rPr>
        <w:rFonts w:ascii="Symbol" w:hAnsi="Symbol" w:hint="default"/>
      </w:rPr>
    </w:lvl>
    <w:lvl w:ilvl="4" w:tplc="98BA9056">
      <w:start w:val="1"/>
      <w:numFmt w:val="bullet"/>
      <w:lvlText w:val="o"/>
      <w:lvlJc w:val="left"/>
      <w:pPr>
        <w:ind w:left="3600" w:hanging="360"/>
      </w:pPr>
      <w:rPr>
        <w:rFonts w:ascii="Courier New" w:hAnsi="Courier New" w:hint="default"/>
      </w:rPr>
    </w:lvl>
    <w:lvl w:ilvl="5" w:tplc="C1EC29D4">
      <w:start w:val="1"/>
      <w:numFmt w:val="bullet"/>
      <w:lvlText w:val=""/>
      <w:lvlJc w:val="left"/>
      <w:pPr>
        <w:ind w:left="4320" w:hanging="360"/>
      </w:pPr>
      <w:rPr>
        <w:rFonts w:ascii="Wingdings" w:hAnsi="Wingdings" w:hint="default"/>
      </w:rPr>
    </w:lvl>
    <w:lvl w:ilvl="6" w:tplc="0AC80D42">
      <w:start w:val="1"/>
      <w:numFmt w:val="bullet"/>
      <w:lvlText w:val=""/>
      <w:lvlJc w:val="left"/>
      <w:pPr>
        <w:ind w:left="5040" w:hanging="360"/>
      </w:pPr>
      <w:rPr>
        <w:rFonts w:ascii="Symbol" w:hAnsi="Symbol" w:hint="default"/>
      </w:rPr>
    </w:lvl>
    <w:lvl w:ilvl="7" w:tplc="ED44E2D6">
      <w:start w:val="1"/>
      <w:numFmt w:val="bullet"/>
      <w:lvlText w:val="o"/>
      <w:lvlJc w:val="left"/>
      <w:pPr>
        <w:ind w:left="5760" w:hanging="360"/>
      </w:pPr>
      <w:rPr>
        <w:rFonts w:ascii="Courier New" w:hAnsi="Courier New" w:hint="default"/>
      </w:rPr>
    </w:lvl>
    <w:lvl w:ilvl="8" w:tplc="C94E6D6A">
      <w:start w:val="1"/>
      <w:numFmt w:val="bullet"/>
      <w:lvlText w:val=""/>
      <w:lvlJc w:val="left"/>
      <w:pPr>
        <w:ind w:left="6480" w:hanging="360"/>
      </w:pPr>
      <w:rPr>
        <w:rFonts w:ascii="Wingdings" w:hAnsi="Wingdings" w:hint="default"/>
      </w:rPr>
    </w:lvl>
  </w:abstractNum>
  <w:abstractNum w:abstractNumId="20" w15:restartNumberingAfterBreak="0">
    <w:nsid w:val="7BC63894"/>
    <w:multiLevelType w:val="multilevel"/>
    <w:tmpl w:val="AC5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8"/>
  </w:num>
  <w:num w:numId="4">
    <w:abstractNumId w:val="0"/>
  </w:num>
  <w:num w:numId="5">
    <w:abstractNumId w:val="4"/>
  </w:num>
  <w:num w:numId="6">
    <w:abstractNumId w:val="7"/>
  </w:num>
  <w:num w:numId="7">
    <w:abstractNumId w:val="19"/>
  </w:num>
  <w:num w:numId="8">
    <w:abstractNumId w:val="2"/>
  </w:num>
  <w:num w:numId="9">
    <w:abstractNumId w:val="17"/>
  </w:num>
  <w:num w:numId="10">
    <w:abstractNumId w:val="6"/>
  </w:num>
  <w:num w:numId="11">
    <w:abstractNumId w:val="3"/>
  </w:num>
  <w:num w:numId="12">
    <w:abstractNumId w:val="1"/>
  </w:num>
  <w:num w:numId="13">
    <w:abstractNumId w:val="14"/>
  </w:num>
  <w:num w:numId="14">
    <w:abstractNumId w:val="9"/>
  </w:num>
  <w:num w:numId="15">
    <w:abstractNumId w:val="12"/>
  </w:num>
  <w:num w:numId="16">
    <w:abstractNumId w:val="10"/>
  </w:num>
  <w:num w:numId="17">
    <w:abstractNumId w:val="16"/>
  </w:num>
  <w:num w:numId="18">
    <w:abstractNumId w:val="11"/>
  </w:num>
  <w:num w:numId="19">
    <w:abstractNumId w:val="13"/>
  </w:num>
  <w:num w:numId="20">
    <w:abstractNumId w:val="5"/>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Mitchell">
    <w15:presenceInfo w15:providerId="AD" w15:userId="S::55130948@ad.mmu.ac.uk::8dab216d-09bc-428f-b7e1-a0dea80b5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54"/>
    <w:rsid w:val="00036E02"/>
    <w:rsid w:val="000531B7"/>
    <w:rsid w:val="00174954"/>
    <w:rsid w:val="00176670"/>
    <w:rsid w:val="00227D2B"/>
    <w:rsid w:val="002413F2"/>
    <w:rsid w:val="00251AA8"/>
    <w:rsid w:val="0025274C"/>
    <w:rsid w:val="002C2B8E"/>
    <w:rsid w:val="00306BA8"/>
    <w:rsid w:val="003074A0"/>
    <w:rsid w:val="003138CD"/>
    <w:rsid w:val="00330334"/>
    <w:rsid w:val="003670D7"/>
    <w:rsid w:val="003B1E77"/>
    <w:rsid w:val="003C646D"/>
    <w:rsid w:val="003E1D89"/>
    <w:rsid w:val="00405814"/>
    <w:rsid w:val="0048040B"/>
    <w:rsid w:val="004E310D"/>
    <w:rsid w:val="005572D2"/>
    <w:rsid w:val="005811D3"/>
    <w:rsid w:val="005B29E7"/>
    <w:rsid w:val="005C7622"/>
    <w:rsid w:val="005E1717"/>
    <w:rsid w:val="005EFA04"/>
    <w:rsid w:val="00631175"/>
    <w:rsid w:val="006605C4"/>
    <w:rsid w:val="00660BA8"/>
    <w:rsid w:val="006B311E"/>
    <w:rsid w:val="00702DC9"/>
    <w:rsid w:val="00717C4F"/>
    <w:rsid w:val="00724FEA"/>
    <w:rsid w:val="0074200B"/>
    <w:rsid w:val="00752584"/>
    <w:rsid w:val="00766D99"/>
    <w:rsid w:val="00781FC2"/>
    <w:rsid w:val="007E01FF"/>
    <w:rsid w:val="008030B5"/>
    <w:rsid w:val="0081743A"/>
    <w:rsid w:val="00840AE5"/>
    <w:rsid w:val="00870278"/>
    <w:rsid w:val="00874AA4"/>
    <w:rsid w:val="00902A13"/>
    <w:rsid w:val="0093754A"/>
    <w:rsid w:val="009C6D79"/>
    <w:rsid w:val="00A01A11"/>
    <w:rsid w:val="00A40EDD"/>
    <w:rsid w:val="00A655D3"/>
    <w:rsid w:val="00A9765F"/>
    <w:rsid w:val="00B268CC"/>
    <w:rsid w:val="00C62103"/>
    <w:rsid w:val="00C82FAE"/>
    <w:rsid w:val="00CA58F1"/>
    <w:rsid w:val="00CB2324"/>
    <w:rsid w:val="00CF64CB"/>
    <w:rsid w:val="00D156ED"/>
    <w:rsid w:val="00DA089F"/>
    <w:rsid w:val="00E0074E"/>
    <w:rsid w:val="00E1277B"/>
    <w:rsid w:val="00E78621"/>
    <w:rsid w:val="00E96940"/>
    <w:rsid w:val="00ED5F46"/>
    <w:rsid w:val="00EF2D49"/>
    <w:rsid w:val="00F55623"/>
    <w:rsid w:val="00FEE57C"/>
    <w:rsid w:val="0114C67B"/>
    <w:rsid w:val="01419750"/>
    <w:rsid w:val="014A24EA"/>
    <w:rsid w:val="016636AF"/>
    <w:rsid w:val="018E94FC"/>
    <w:rsid w:val="019A10CB"/>
    <w:rsid w:val="01D0D20B"/>
    <w:rsid w:val="0200C44E"/>
    <w:rsid w:val="0216BE93"/>
    <w:rsid w:val="023AAF0B"/>
    <w:rsid w:val="026D22C9"/>
    <w:rsid w:val="0276DFDC"/>
    <w:rsid w:val="0291CF0C"/>
    <w:rsid w:val="02A64C71"/>
    <w:rsid w:val="03001827"/>
    <w:rsid w:val="03105484"/>
    <w:rsid w:val="0319F0F5"/>
    <w:rsid w:val="031BFB52"/>
    <w:rsid w:val="034E1C1D"/>
    <w:rsid w:val="035C772D"/>
    <w:rsid w:val="035FD036"/>
    <w:rsid w:val="03AEC143"/>
    <w:rsid w:val="03DA3688"/>
    <w:rsid w:val="03DF9B9B"/>
    <w:rsid w:val="0407E83C"/>
    <w:rsid w:val="040B3D0F"/>
    <w:rsid w:val="0423A04F"/>
    <w:rsid w:val="042F4A13"/>
    <w:rsid w:val="04323EE7"/>
    <w:rsid w:val="0460A22F"/>
    <w:rsid w:val="04A87539"/>
    <w:rsid w:val="04DF821B"/>
    <w:rsid w:val="0517E79D"/>
    <w:rsid w:val="053D1DE9"/>
    <w:rsid w:val="05592B36"/>
    <w:rsid w:val="056096E5"/>
    <w:rsid w:val="0639CB1B"/>
    <w:rsid w:val="064AE8A4"/>
    <w:rsid w:val="06758087"/>
    <w:rsid w:val="06E47ABA"/>
    <w:rsid w:val="078604B3"/>
    <w:rsid w:val="078AAC35"/>
    <w:rsid w:val="07B3364D"/>
    <w:rsid w:val="07C7F1CD"/>
    <w:rsid w:val="08099554"/>
    <w:rsid w:val="082C26F2"/>
    <w:rsid w:val="086128D8"/>
    <w:rsid w:val="08ACFA7A"/>
    <w:rsid w:val="08C5FDD7"/>
    <w:rsid w:val="08E4B33E"/>
    <w:rsid w:val="08F1F724"/>
    <w:rsid w:val="08FF291A"/>
    <w:rsid w:val="09366005"/>
    <w:rsid w:val="096F59AB"/>
    <w:rsid w:val="0985BCF9"/>
    <w:rsid w:val="09C117DB"/>
    <w:rsid w:val="09F36FF6"/>
    <w:rsid w:val="0A1F3CF8"/>
    <w:rsid w:val="0A311364"/>
    <w:rsid w:val="0A3A1257"/>
    <w:rsid w:val="0A5B41D8"/>
    <w:rsid w:val="0AA870C3"/>
    <w:rsid w:val="0B35696C"/>
    <w:rsid w:val="0B4C307F"/>
    <w:rsid w:val="0BA13187"/>
    <w:rsid w:val="0BE3A473"/>
    <w:rsid w:val="0C15A775"/>
    <w:rsid w:val="0C21125D"/>
    <w:rsid w:val="0C444124"/>
    <w:rsid w:val="0C9B6987"/>
    <w:rsid w:val="0CA14EB5"/>
    <w:rsid w:val="0D53BC3E"/>
    <w:rsid w:val="0DAD31BF"/>
    <w:rsid w:val="0DCA06F4"/>
    <w:rsid w:val="0E0D46C1"/>
    <w:rsid w:val="0E277AE3"/>
    <w:rsid w:val="0E42CACE"/>
    <w:rsid w:val="0E477F31"/>
    <w:rsid w:val="0E6D0A2E"/>
    <w:rsid w:val="0EEB9B28"/>
    <w:rsid w:val="0F104001"/>
    <w:rsid w:val="0F953694"/>
    <w:rsid w:val="0FA67D91"/>
    <w:rsid w:val="0FB3244E"/>
    <w:rsid w:val="0FD54DC1"/>
    <w:rsid w:val="0FDE9B2F"/>
    <w:rsid w:val="101B5876"/>
    <w:rsid w:val="10450382"/>
    <w:rsid w:val="104BCBAD"/>
    <w:rsid w:val="10F0E880"/>
    <w:rsid w:val="114F7549"/>
    <w:rsid w:val="117AE66F"/>
    <w:rsid w:val="118539E9"/>
    <w:rsid w:val="11C57280"/>
    <w:rsid w:val="11DAD437"/>
    <w:rsid w:val="11FB089A"/>
    <w:rsid w:val="1213C03A"/>
    <w:rsid w:val="124DD5C9"/>
    <w:rsid w:val="127ABF54"/>
    <w:rsid w:val="12E3D4A7"/>
    <w:rsid w:val="12F2E3A5"/>
    <w:rsid w:val="13163BF1"/>
    <w:rsid w:val="13959C3A"/>
    <w:rsid w:val="13AF839F"/>
    <w:rsid w:val="14132861"/>
    <w:rsid w:val="141F4A47"/>
    <w:rsid w:val="145A165F"/>
    <w:rsid w:val="145BF08B"/>
    <w:rsid w:val="1468AE28"/>
    <w:rsid w:val="14851EF7"/>
    <w:rsid w:val="148E3367"/>
    <w:rsid w:val="14FA871F"/>
    <w:rsid w:val="1511CEF9"/>
    <w:rsid w:val="1534522D"/>
    <w:rsid w:val="153BD2F2"/>
    <w:rsid w:val="15A980F5"/>
    <w:rsid w:val="15BD010A"/>
    <w:rsid w:val="15CF213A"/>
    <w:rsid w:val="160C5E4E"/>
    <w:rsid w:val="1655BC48"/>
    <w:rsid w:val="16588454"/>
    <w:rsid w:val="16B643F3"/>
    <w:rsid w:val="172D43BA"/>
    <w:rsid w:val="172DC417"/>
    <w:rsid w:val="174F3512"/>
    <w:rsid w:val="176EDE3E"/>
    <w:rsid w:val="17FA96D5"/>
    <w:rsid w:val="182F932C"/>
    <w:rsid w:val="184BFF71"/>
    <w:rsid w:val="1893DCD4"/>
    <w:rsid w:val="18A26EA0"/>
    <w:rsid w:val="18E06173"/>
    <w:rsid w:val="18E1FA82"/>
    <w:rsid w:val="18E81223"/>
    <w:rsid w:val="18FAF9C8"/>
    <w:rsid w:val="191487EA"/>
    <w:rsid w:val="193E7F6F"/>
    <w:rsid w:val="194F26A7"/>
    <w:rsid w:val="19726B3C"/>
    <w:rsid w:val="198D6AFB"/>
    <w:rsid w:val="19A31120"/>
    <w:rsid w:val="1A03927D"/>
    <w:rsid w:val="1A1EC523"/>
    <w:rsid w:val="1A6ABA27"/>
    <w:rsid w:val="1AD2B900"/>
    <w:rsid w:val="1B2BA3D4"/>
    <w:rsid w:val="1B406D21"/>
    <w:rsid w:val="1B7B6A8D"/>
    <w:rsid w:val="1BA447C5"/>
    <w:rsid w:val="1BDA247E"/>
    <w:rsid w:val="1BDC0936"/>
    <w:rsid w:val="1BEEC290"/>
    <w:rsid w:val="1C097FE3"/>
    <w:rsid w:val="1C189A16"/>
    <w:rsid w:val="1C4239BF"/>
    <w:rsid w:val="1C573F0D"/>
    <w:rsid w:val="1C6954E9"/>
    <w:rsid w:val="1CB5568F"/>
    <w:rsid w:val="1D2832FB"/>
    <w:rsid w:val="1D355384"/>
    <w:rsid w:val="1D4398FB"/>
    <w:rsid w:val="1DCCC0B1"/>
    <w:rsid w:val="1DCF6B88"/>
    <w:rsid w:val="1E59B184"/>
    <w:rsid w:val="1E66840A"/>
    <w:rsid w:val="1E768243"/>
    <w:rsid w:val="1E8E1319"/>
    <w:rsid w:val="1EE1B359"/>
    <w:rsid w:val="1EFC5C84"/>
    <w:rsid w:val="1F60AF34"/>
    <w:rsid w:val="1F89B86C"/>
    <w:rsid w:val="1F8C26D6"/>
    <w:rsid w:val="2062BA23"/>
    <w:rsid w:val="20B9D787"/>
    <w:rsid w:val="21685A9F"/>
    <w:rsid w:val="217F5483"/>
    <w:rsid w:val="2184E429"/>
    <w:rsid w:val="21BFD10B"/>
    <w:rsid w:val="222CDA0C"/>
    <w:rsid w:val="226DF1A3"/>
    <w:rsid w:val="22956950"/>
    <w:rsid w:val="2316422E"/>
    <w:rsid w:val="2317EBC1"/>
    <w:rsid w:val="232693D0"/>
    <w:rsid w:val="23513FFA"/>
    <w:rsid w:val="237C53E4"/>
    <w:rsid w:val="23B0461C"/>
    <w:rsid w:val="23D58F26"/>
    <w:rsid w:val="23E655A2"/>
    <w:rsid w:val="23F37A44"/>
    <w:rsid w:val="24186D25"/>
    <w:rsid w:val="243D89AF"/>
    <w:rsid w:val="244FD53D"/>
    <w:rsid w:val="245F97F9"/>
    <w:rsid w:val="24616023"/>
    <w:rsid w:val="247F8DFD"/>
    <w:rsid w:val="248D2902"/>
    <w:rsid w:val="24AE7142"/>
    <w:rsid w:val="24C0FFE9"/>
    <w:rsid w:val="24C731A2"/>
    <w:rsid w:val="24CD1A6E"/>
    <w:rsid w:val="25182445"/>
    <w:rsid w:val="25E91C05"/>
    <w:rsid w:val="25FE64DF"/>
    <w:rsid w:val="260E1A55"/>
    <w:rsid w:val="26306A40"/>
    <w:rsid w:val="263C9019"/>
    <w:rsid w:val="26472E29"/>
    <w:rsid w:val="26584357"/>
    <w:rsid w:val="266BEE03"/>
    <w:rsid w:val="26A31E76"/>
    <w:rsid w:val="26CBDC28"/>
    <w:rsid w:val="27ABBCA2"/>
    <w:rsid w:val="27B31244"/>
    <w:rsid w:val="27D7E2C1"/>
    <w:rsid w:val="27F94913"/>
    <w:rsid w:val="2803D8C8"/>
    <w:rsid w:val="2821940D"/>
    <w:rsid w:val="284F1544"/>
    <w:rsid w:val="28C1E1D4"/>
    <w:rsid w:val="28EEE9CB"/>
    <w:rsid w:val="29064F3B"/>
    <w:rsid w:val="29AC555D"/>
    <w:rsid w:val="29DB039C"/>
    <w:rsid w:val="29E4E8DD"/>
    <w:rsid w:val="2A8ABA2C"/>
    <w:rsid w:val="2AF6434D"/>
    <w:rsid w:val="2B0800DE"/>
    <w:rsid w:val="2B33B0D2"/>
    <w:rsid w:val="2B3D4522"/>
    <w:rsid w:val="2B92BC8A"/>
    <w:rsid w:val="2BA5B91B"/>
    <w:rsid w:val="2BF845AD"/>
    <w:rsid w:val="2BFEF9FD"/>
    <w:rsid w:val="2C33002A"/>
    <w:rsid w:val="2C5E7414"/>
    <w:rsid w:val="2CA8C11D"/>
    <w:rsid w:val="2CAEFF21"/>
    <w:rsid w:val="2D29C7B1"/>
    <w:rsid w:val="2D49A2F7"/>
    <w:rsid w:val="2D5B430B"/>
    <w:rsid w:val="2DC5BE76"/>
    <w:rsid w:val="2E312F33"/>
    <w:rsid w:val="2E66977B"/>
    <w:rsid w:val="2EB86D71"/>
    <w:rsid w:val="2EF1D00D"/>
    <w:rsid w:val="2F1D2995"/>
    <w:rsid w:val="2F369ABF"/>
    <w:rsid w:val="2F5551A2"/>
    <w:rsid w:val="2FFF6913"/>
    <w:rsid w:val="300501E2"/>
    <w:rsid w:val="3012E942"/>
    <w:rsid w:val="30A41189"/>
    <w:rsid w:val="30A9B75D"/>
    <w:rsid w:val="30AEBC05"/>
    <w:rsid w:val="30B8F9F6"/>
    <w:rsid w:val="30D483B4"/>
    <w:rsid w:val="319C2422"/>
    <w:rsid w:val="31C28D06"/>
    <w:rsid w:val="31C58183"/>
    <w:rsid w:val="327C4F2A"/>
    <w:rsid w:val="328BF55B"/>
    <w:rsid w:val="328F570C"/>
    <w:rsid w:val="329BBD1B"/>
    <w:rsid w:val="32BB4B3B"/>
    <w:rsid w:val="32C26729"/>
    <w:rsid w:val="32CB3CD7"/>
    <w:rsid w:val="32DD6E0A"/>
    <w:rsid w:val="32E1D8E8"/>
    <w:rsid w:val="32E74C9B"/>
    <w:rsid w:val="3328F185"/>
    <w:rsid w:val="335266D5"/>
    <w:rsid w:val="335337A3"/>
    <w:rsid w:val="3365C61D"/>
    <w:rsid w:val="33A9B623"/>
    <w:rsid w:val="33CFC1CA"/>
    <w:rsid w:val="34402818"/>
    <w:rsid w:val="345B17AB"/>
    <w:rsid w:val="349D3D6C"/>
    <w:rsid w:val="34A14254"/>
    <w:rsid w:val="34A1E89F"/>
    <w:rsid w:val="3525CC1D"/>
    <w:rsid w:val="352F6B6C"/>
    <w:rsid w:val="35448AAE"/>
    <w:rsid w:val="3581A2AA"/>
    <w:rsid w:val="35C5616E"/>
    <w:rsid w:val="35CB5E6A"/>
    <w:rsid w:val="35DDCD9D"/>
    <w:rsid w:val="36072D55"/>
    <w:rsid w:val="3641E6B4"/>
    <w:rsid w:val="367A4A25"/>
    <w:rsid w:val="3688BA51"/>
    <w:rsid w:val="36AAECE5"/>
    <w:rsid w:val="36CAB6F5"/>
    <w:rsid w:val="36E326AC"/>
    <w:rsid w:val="377D911B"/>
    <w:rsid w:val="378AF069"/>
    <w:rsid w:val="37D40A48"/>
    <w:rsid w:val="380D380C"/>
    <w:rsid w:val="382C17E7"/>
    <w:rsid w:val="383BE624"/>
    <w:rsid w:val="3883BE42"/>
    <w:rsid w:val="3885DA00"/>
    <w:rsid w:val="38DF5467"/>
    <w:rsid w:val="395312AA"/>
    <w:rsid w:val="3988F0F8"/>
    <w:rsid w:val="398D0CBE"/>
    <w:rsid w:val="39DB0D26"/>
    <w:rsid w:val="39DEB598"/>
    <w:rsid w:val="3A02DC8F"/>
    <w:rsid w:val="3A182891"/>
    <w:rsid w:val="3A309A99"/>
    <w:rsid w:val="3A3824B7"/>
    <w:rsid w:val="3A605146"/>
    <w:rsid w:val="3A712BC7"/>
    <w:rsid w:val="3A877304"/>
    <w:rsid w:val="3AB8A9A5"/>
    <w:rsid w:val="3AC423EC"/>
    <w:rsid w:val="3AEEE30B"/>
    <w:rsid w:val="3B3960CB"/>
    <w:rsid w:val="3B789596"/>
    <w:rsid w:val="3BA8B268"/>
    <w:rsid w:val="3BAD4B88"/>
    <w:rsid w:val="3BC1577E"/>
    <w:rsid w:val="3BD58231"/>
    <w:rsid w:val="3C0E7126"/>
    <w:rsid w:val="3C751C45"/>
    <w:rsid w:val="3C97B7B4"/>
    <w:rsid w:val="3CC3B6FA"/>
    <w:rsid w:val="3CDCDF57"/>
    <w:rsid w:val="3CED5C6E"/>
    <w:rsid w:val="3D426AD7"/>
    <w:rsid w:val="3D568E21"/>
    <w:rsid w:val="3D733A3F"/>
    <w:rsid w:val="3D8F1C4E"/>
    <w:rsid w:val="3DA266EC"/>
    <w:rsid w:val="3DF4B5CB"/>
    <w:rsid w:val="3E1478F6"/>
    <w:rsid w:val="3E15ECC8"/>
    <w:rsid w:val="3E3CABF7"/>
    <w:rsid w:val="3E605297"/>
    <w:rsid w:val="3E607E3A"/>
    <w:rsid w:val="3E625F92"/>
    <w:rsid w:val="3E73CE70"/>
    <w:rsid w:val="3EBDEA72"/>
    <w:rsid w:val="3EDE655A"/>
    <w:rsid w:val="3EFB5220"/>
    <w:rsid w:val="3F2CEAAB"/>
    <w:rsid w:val="3F459B4C"/>
    <w:rsid w:val="3FA91860"/>
    <w:rsid w:val="3FB728D5"/>
    <w:rsid w:val="4080BCAB"/>
    <w:rsid w:val="408DC8D1"/>
    <w:rsid w:val="409B77D3"/>
    <w:rsid w:val="40D6E8D8"/>
    <w:rsid w:val="40DB090C"/>
    <w:rsid w:val="410B8C1D"/>
    <w:rsid w:val="4144E8C1"/>
    <w:rsid w:val="41AB5F58"/>
    <w:rsid w:val="41E3760D"/>
    <w:rsid w:val="431FFC14"/>
    <w:rsid w:val="43238343"/>
    <w:rsid w:val="434ED21A"/>
    <w:rsid w:val="439C4B7A"/>
    <w:rsid w:val="43A69410"/>
    <w:rsid w:val="43B85D6D"/>
    <w:rsid w:val="43C058F8"/>
    <w:rsid w:val="43F5BCA9"/>
    <w:rsid w:val="4458FF03"/>
    <w:rsid w:val="448B56A8"/>
    <w:rsid w:val="449AF212"/>
    <w:rsid w:val="44BBFE4B"/>
    <w:rsid w:val="44CEC8DF"/>
    <w:rsid w:val="44F7EDF1"/>
    <w:rsid w:val="4507298A"/>
    <w:rsid w:val="45225AD2"/>
    <w:rsid w:val="45392094"/>
    <w:rsid w:val="45DFC664"/>
    <w:rsid w:val="45FAACA7"/>
    <w:rsid w:val="46152B32"/>
    <w:rsid w:val="4634F4C7"/>
    <w:rsid w:val="464F6D41"/>
    <w:rsid w:val="468AC3FE"/>
    <w:rsid w:val="46ADC8FB"/>
    <w:rsid w:val="46EDFACC"/>
    <w:rsid w:val="46F2D615"/>
    <w:rsid w:val="4738B3EC"/>
    <w:rsid w:val="474531B7"/>
    <w:rsid w:val="478473D9"/>
    <w:rsid w:val="47A58BBC"/>
    <w:rsid w:val="47A5D2BB"/>
    <w:rsid w:val="47AAD8DB"/>
    <w:rsid w:val="47F6F466"/>
    <w:rsid w:val="4808EDF7"/>
    <w:rsid w:val="481A10CA"/>
    <w:rsid w:val="482B91B9"/>
    <w:rsid w:val="4883E67A"/>
    <w:rsid w:val="48851D7E"/>
    <w:rsid w:val="4928ECFB"/>
    <w:rsid w:val="493EB348"/>
    <w:rsid w:val="4959DF4A"/>
    <w:rsid w:val="49DBE57C"/>
    <w:rsid w:val="4A193896"/>
    <w:rsid w:val="4A3708F7"/>
    <w:rsid w:val="4A6DBAEA"/>
    <w:rsid w:val="4A88F68D"/>
    <w:rsid w:val="4A96EB80"/>
    <w:rsid w:val="4AB0EA7A"/>
    <w:rsid w:val="4AD1AF10"/>
    <w:rsid w:val="4AE4A60B"/>
    <w:rsid w:val="4B219196"/>
    <w:rsid w:val="4B707275"/>
    <w:rsid w:val="4B9D363D"/>
    <w:rsid w:val="4B9F67FE"/>
    <w:rsid w:val="4BA323A4"/>
    <w:rsid w:val="4BFDBB09"/>
    <w:rsid w:val="4C350679"/>
    <w:rsid w:val="4C8CDB9A"/>
    <w:rsid w:val="4D3ACB5F"/>
    <w:rsid w:val="4D3F6644"/>
    <w:rsid w:val="4D9FBA03"/>
    <w:rsid w:val="4DB5D71B"/>
    <w:rsid w:val="4DE049C7"/>
    <w:rsid w:val="4EB3B1A8"/>
    <w:rsid w:val="4F12DB85"/>
    <w:rsid w:val="4F49A71E"/>
    <w:rsid w:val="4F74E77F"/>
    <w:rsid w:val="4F824D60"/>
    <w:rsid w:val="4FD36811"/>
    <w:rsid w:val="4FD793AB"/>
    <w:rsid w:val="500BCD2B"/>
    <w:rsid w:val="50B533D1"/>
    <w:rsid w:val="50ED77DD"/>
    <w:rsid w:val="52F13979"/>
    <w:rsid w:val="53186A1E"/>
    <w:rsid w:val="53653E01"/>
    <w:rsid w:val="538A9A16"/>
    <w:rsid w:val="53B8CE58"/>
    <w:rsid w:val="540FC649"/>
    <w:rsid w:val="54296518"/>
    <w:rsid w:val="5455BE83"/>
    <w:rsid w:val="5475CA59"/>
    <w:rsid w:val="547D7978"/>
    <w:rsid w:val="548219F5"/>
    <w:rsid w:val="548A648F"/>
    <w:rsid w:val="54BAED40"/>
    <w:rsid w:val="54E9C3FB"/>
    <w:rsid w:val="54F51618"/>
    <w:rsid w:val="54FF8E2C"/>
    <w:rsid w:val="550482D3"/>
    <w:rsid w:val="551BD942"/>
    <w:rsid w:val="554F7606"/>
    <w:rsid w:val="5557D192"/>
    <w:rsid w:val="5568451D"/>
    <w:rsid w:val="55C85008"/>
    <w:rsid w:val="56986042"/>
    <w:rsid w:val="56B6C8BB"/>
    <w:rsid w:val="56CAD864"/>
    <w:rsid w:val="56E9138D"/>
    <w:rsid w:val="5733D575"/>
    <w:rsid w:val="573AE7B2"/>
    <w:rsid w:val="57485B36"/>
    <w:rsid w:val="577A3BE0"/>
    <w:rsid w:val="57952C47"/>
    <w:rsid w:val="57C811F0"/>
    <w:rsid w:val="57CF91DC"/>
    <w:rsid w:val="58012DD2"/>
    <w:rsid w:val="58074EA2"/>
    <w:rsid w:val="58AA869D"/>
    <w:rsid w:val="59194F47"/>
    <w:rsid w:val="597BF304"/>
    <w:rsid w:val="598ABF1B"/>
    <w:rsid w:val="59DA73D5"/>
    <w:rsid w:val="5A1E2482"/>
    <w:rsid w:val="5A32C623"/>
    <w:rsid w:val="5A45B041"/>
    <w:rsid w:val="5A7FFBF8"/>
    <w:rsid w:val="5A889A8D"/>
    <w:rsid w:val="5ABEB0F8"/>
    <w:rsid w:val="5B10F401"/>
    <w:rsid w:val="5B397334"/>
    <w:rsid w:val="5B537433"/>
    <w:rsid w:val="5B7AC29E"/>
    <w:rsid w:val="5BE02B6A"/>
    <w:rsid w:val="5BE180A2"/>
    <w:rsid w:val="5C44A11F"/>
    <w:rsid w:val="5C680DF0"/>
    <w:rsid w:val="5CAD7CA0"/>
    <w:rsid w:val="5D497CDA"/>
    <w:rsid w:val="5D4FA9F1"/>
    <w:rsid w:val="5D892A3C"/>
    <w:rsid w:val="5DEDA679"/>
    <w:rsid w:val="5E03DE51"/>
    <w:rsid w:val="5E3CA9B5"/>
    <w:rsid w:val="5E494D01"/>
    <w:rsid w:val="5EA719FA"/>
    <w:rsid w:val="5EC3C3B3"/>
    <w:rsid w:val="5ED260D6"/>
    <w:rsid w:val="5ED6DD81"/>
    <w:rsid w:val="5F038923"/>
    <w:rsid w:val="5F639A10"/>
    <w:rsid w:val="5FB2B775"/>
    <w:rsid w:val="60D6151F"/>
    <w:rsid w:val="6125473B"/>
    <w:rsid w:val="6134F8FA"/>
    <w:rsid w:val="6155CBD9"/>
    <w:rsid w:val="6169C349"/>
    <w:rsid w:val="61743DB6"/>
    <w:rsid w:val="619F6A46"/>
    <w:rsid w:val="61A04667"/>
    <w:rsid w:val="61B6A785"/>
    <w:rsid w:val="61DA9530"/>
    <w:rsid w:val="6222742F"/>
    <w:rsid w:val="62229AB6"/>
    <w:rsid w:val="623B907D"/>
    <w:rsid w:val="62CAC2C7"/>
    <w:rsid w:val="6311B19A"/>
    <w:rsid w:val="6339647A"/>
    <w:rsid w:val="63464FAB"/>
    <w:rsid w:val="63B12969"/>
    <w:rsid w:val="63CF1372"/>
    <w:rsid w:val="63D0BF08"/>
    <w:rsid w:val="643D067E"/>
    <w:rsid w:val="645031E2"/>
    <w:rsid w:val="645F02C0"/>
    <w:rsid w:val="646C2AC9"/>
    <w:rsid w:val="649C3462"/>
    <w:rsid w:val="649F6628"/>
    <w:rsid w:val="649F904A"/>
    <w:rsid w:val="64CEA99D"/>
    <w:rsid w:val="6526BC1E"/>
    <w:rsid w:val="65434B1D"/>
    <w:rsid w:val="6557430F"/>
    <w:rsid w:val="6569438E"/>
    <w:rsid w:val="65A7257F"/>
    <w:rsid w:val="65DC5833"/>
    <w:rsid w:val="65E9831D"/>
    <w:rsid w:val="660FA034"/>
    <w:rsid w:val="663708A4"/>
    <w:rsid w:val="6692524F"/>
    <w:rsid w:val="66DEED12"/>
    <w:rsid w:val="66E5CF7C"/>
    <w:rsid w:val="678DEA17"/>
    <w:rsid w:val="6796A382"/>
    <w:rsid w:val="67A30E64"/>
    <w:rsid w:val="67A73E50"/>
    <w:rsid w:val="67AAD5BE"/>
    <w:rsid w:val="67CF78B5"/>
    <w:rsid w:val="67F706A8"/>
    <w:rsid w:val="681F792B"/>
    <w:rsid w:val="683A3AC1"/>
    <w:rsid w:val="684ECE41"/>
    <w:rsid w:val="686512B4"/>
    <w:rsid w:val="68819FDD"/>
    <w:rsid w:val="689FDD38"/>
    <w:rsid w:val="69153951"/>
    <w:rsid w:val="691E021A"/>
    <w:rsid w:val="697356DD"/>
    <w:rsid w:val="69A1D08F"/>
    <w:rsid w:val="69BBDE82"/>
    <w:rsid w:val="6A02BFEE"/>
    <w:rsid w:val="6A0701FC"/>
    <w:rsid w:val="6A118BD5"/>
    <w:rsid w:val="6A1F6AC0"/>
    <w:rsid w:val="6A42860A"/>
    <w:rsid w:val="6A4D5CAE"/>
    <w:rsid w:val="6A4E8F0B"/>
    <w:rsid w:val="6A5CE589"/>
    <w:rsid w:val="6A745FA2"/>
    <w:rsid w:val="6A807E94"/>
    <w:rsid w:val="6A95A209"/>
    <w:rsid w:val="6AE31157"/>
    <w:rsid w:val="6AF4A2BA"/>
    <w:rsid w:val="6B0EA7AC"/>
    <w:rsid w:val="6B32075A"/>
    <w:rsid w:val="6B4CD477"/>
    <w:rsid w:val="6BE619E8"/>
    <w:rsid w:val="6C3B8A04"/>
    <w:rsid w:val="6C4CDA13"/>
    <w:rsid w:val="6C557927"/>
    <w:rsid w:val="6C55A2DC"/>
    <w:rsid w:val="6C569EFB"/>
    <w:rsid w:val="6C850B45"/>
    <w:rsid w:val="6C996ADB"/>
    <w:rsid w:val="6C9E88AC"/>
    <w:rsid w:val="6CAED5F0"/>
    <w:rsid w:val="6CB62D0F"/>
    <w:rsid w:val="6CC3A06A"/>
    <w:rsid w:val="6CD65EB7"/>
    <w:rsid w:val="6CFCC897"/>
    <w:rsid w:val="6D24EEBF"/>
    <w:rsid w:val="6D3BE8A3"/>
    <w:rsid w:val="6D5CCD5B"/>
    <w:rsid w:val="6D6E4D59"/>
    <w:rsid w:val="6D9D17A3"/>
    <w:rsid w:val="6DB2260C"/>
    <w:rsid w:val="6DD19119"/>
    <w:rsid w:val="6DF1733D"/>
    <w:rsid w:val="6DF75627"/>
    <w:rsid w:val="6E0511A4"/>
    <w:rsid w:val="6E0D04EC"/>
    <w:rsid w:val="6E1473A7"/>
    <w:rsid w:val="6E28ED00"/>
    <w:rsid w:val="6E31DA0F"/>
    <w:rsid w:val="6E843BD7"/>
    <w:rsid w:val="6E847539"/>
    <w:rsid w:val="6EB2D272"/>
    <w:rsid w:val="6EC496DB"/>
    <w:rsid w:val="6ECBD861"/>
    <w:rsid w:val="6ED7B904"/>
    <w:rsid w:val="6EF07FB9"/>
    <w:rsid w:val="6F0C5363"/>
    <w:rsid w:val="6F0D6AFF"/>
    <w:rsid w:val="6F38E804"/>
    <w:rsid w:val="6F8FF457"/>
    <w:rsid w:val="6FBFC9E2"/>
    <w:rsid w:val="6FEB10D0"/>
    <w:rsid w:val="7009CB87"/>
    <w:rsid w:val="7016EBEA"/>
    <w:rsid w:val="705FF418"/>
    <w:rsid w:val="706A66B4"/>
    <w:rsid w:val="706A8EC6"/>
    <w:rsid w:val="70E6565D"/>
    <w:rsid w:val="710D80A2"/>
    <w:rsid w:val="71B65695"/>
    <w:rsid w:val="71E633E3"/>
    <w:rsid w:val="72086CC4"/>
    <w:rsid w:val="72251ECE"/>
    <w:rsid w:val="7252E892"/>
    <w:rsid w:val="7256092F"/>
    <w:rsid w:val="72BDB3AE"/>
    <w:rsid w:val="72CE8A44"/>
    <w:rsid w:val="72E600F3"/>
    <w:rsid w:val="73B0AE7A"/>
    <w:rsid w:val="73EF692E"/>
    <w:rsid w:val="73F37792"/>
    <w:rsid w:val="73FB82F7"/>
    <w:rsid w:val="740B4452"/>
    <w:rsid w:val="746D0AC8"/>
    <w:rsid w:val="74B589F2"/>
    <w:rsid w:val="74BE4C59"/>
    <w:rsid w:val="75304742"/>
    <w:rsid w:val="754FD216"/>
    <w:rsid w:val="75E779B0"/>
    <w:rsid w:val="7665D283"/>
    <w:rsid w:val="7671B9A2"/>
    <w:rsid w:val="767BF92E"/>
    <w:rsid w:val="76C0A7ED"/>
    <w:rsid w:val="76FFDF0A"/>
    <w:rsid w:val="77887F8C"/>
    <w:rsid w:val="778F8CBA"/>
    <w:rsid w:val="77EC0757"/>
    <w:rsid w:val="7801A2E4"/>
    <w:rsid w:val="78668AE2"/>
    <w:rsid w:val="78A017F0"/>
    <w:rsid w:val="78B271AA"/>
    <w:rsid w:val="7949A42D"/>
    <w:rsid w:val="79581404"/>
    <w:rsid w:val="7965F54C"/>
    <w:rsid w:val="7987D7B8"/>
    <w:rsid w:val="79F65E46"/>
    <w:rsid w:val="79F66266"/>
    <w:rsid w:val="7A10508E"/>
    <w:rsid w:val="7A42DE5C"/>
    <w:rsid w:val="7B10E8B9"/>
    <w:rsid w:val="7B14A3BE"/>
    <w:rsid w:val="7B18D0BA"/>
    <w:rsid w:val="7B40AC7E"/>
    <w:rsid w:val="7B76763D"/>
    <w:rsid w:val="7B7A7610"/>
    <w:rsid w:val="7B7D7C4D"/>
    <w:rsid w:val="7BB3697E"/>
    <w:rsid w:val="7BF82615"/>
    <w:rsid w:val="7C003AED"/>
    <w:rsid w:val="7C3D1D04"/>
    <w:rsid w:val="7C79EDF3"/>
    <w:rsid w:val="7CACB91A"/>
    <w:rsid w:val="7CCF9AD1"/>
    <w:rsid w:val="7CEA8DDB"/>
    <w:rsid w:val="7D1F3349"/>
    <w:rsid w:val="7D5D33BE"/>
    <w:rsid w:val="7D87D952"/>
    <w:rsid w:val="7D936685"/>
    <w:rsid w:val="7DC2FD62"/>
    <w:rsid w:val="7DCC5D00"/>
    <w:rsid w:val="7DCDCF28"/>
    <w:rsid w:val="7DD630A6"/>
    <w:rsid w:val="7DDC25BF"/>
    <w:rsid w:val="7E23F656"/>
    <w:rsid w:val="7E3C9B5C"/>
    <w:rsid w:val="7E3D28C4"/>
    <w:rsid w:val="7E4A54CC"/>
    <w:rsid w:val="7E5761E8"/>
    <w:rsid w:val="7EA24D27"/>
    <w:rsid w:val="7EB4DB7D"/>
    <w:rsid w:val="7EB7E40C"/>
    <w:rsid w:val="7EC6D491"/>
    <w:rsid w:val="7EE0B27F"/>
    <w:rsid w:val="7EF2FEC6"/>
    <w:rsid w:val="7EF7FD3C"/>
    <w:rsid w:val="7F06D662"/>
    <w:rsid w:val="7F37CBEB"/>
    <w:rsid w:val="7F85EFC1"/>
    <w:rsid w:val="7FA43CFD"/>
    <w:rsid w:val="7FAADB90"/>
    <w:rsid w:val="7FBFC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E0F7"/>
  <w15:chartTrackingRefBased/>
  <w15:docId w15:val="{3AD639DD-CB34-4960-BB2F-A2587C7C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7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74954"/>
  </w:style>
  <w:style w:type="character" w:styleId="Hyperlink">
    <w:name w:val="Hyperlink"/>
    <w:basedOn w:val="DefaultParagraphFont"/>
    <w:uiPriority w:val="99"/>
    <w:unhideWhenUsed/>
    <w:rsid w:val="00174954"/>
    <w:rPr>
      <w:color w:val="0000FF"/>
      <w:u w:val="single"/>
    </w:rPr>
  </w:style>
  <w:style w:type="paragraph" w:styleId="ListParagraph">
    <w:name w:val="List Paragraph"/>
    <w:basedOn w:val="Normal"/>
    <w:uiPriority w:val="34"/>
    <w:qFormat/>
    <w:rsid w:val="004E310D"/>
    <w:pPr>
      <w:ind w:left="720"/>
      <w:contextualSpacing/>
    </w:pPr>
  </w:style>
  <w:style w:type="character" w:customStyle="1" w:styleId="UnresolvedMention1">
    <w:name w:val="Unresolved Mention1"/>
    <w:basedOn w:val="DefaultParagraphFont"/>
    <w:uiPriority w:val="99"/>
    <w:semiHidden/>
    <w:unhideWhenUsed/>
    <w:rsid w:val="008030B5"/>
    <w:rPr>
      <w:color w:val="605E5C"/>
      <w:shd w:val="clear" w:color="auto" w:fill="E1DFDD"/>
    </w:rPr>
  </w:style>
  <w:style w:type="paragraph" w:styleId="BalloonText">
    <w:name w:val="Balloon Text"/>
    <w:basedOn w:val="Normal"/>
    <w:link w:val="BalloonTextChar"/>
    <w:uiPriority w:val="99"/>
    <w:semiHidden/>
    <w:unhideWhenUsed/>
    <w:rsid w:val="00803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B5"/>
    <w:rPr>
      <w:rFonts w:ascii="Segoe UI" w:hAnsi="Segoe UI" w:cs="Segoe UI"/>
      <w:sz w:val="18"/>
      <w:szCs w:val="18"/>
    </w:rPr>
  </w:style>
  <w:style w:type="character" w:styleId="CommentReference">
    <w:name w:val="annotation reference"/>
    <w:basedOn w:val="DefaultParagraphFont"/>
    <w:uiPriority w:val="99"/>
    <w:semiHidden/>
    <w:unhideWhenUsed/>
    <w:rsid w:val="008030B5"/>
    <w:rPr>
      <w:sz w:val="16"/>
      <w:szCs w:val="16"/>
    </w:rPr>
  </w:style>
  <w:style w:type="paragraph" w:styleId="CommentText">
    <w:name w:val="annotation text"/>
    <w:basedOn w:val="Normal"/>
    <w:link w:val="CommentTextChar"/>
    <w:uiPriority w:val="99"/>
    <w:semiHidden/>
    <w:unhideWhenUsed/>
    <w:rsid w:val="008030B5"/>
    <w:pPr>
      <w:spacing w:line="240" w:lineRule="auto"/>
    </w:pPr>
    <w:rPr>
      <w:sz w:val="20"/>
      <w:szCs w:val="20"/>
    </w:rPr>
  </w:style>
  <w:style w:type="character" w:customStyle="1" w:styleId="CommentTextChar">
    <w:name w:val="Comment Text Char"/>
    <w:basedOn w:val="DefaultParagraphFont"/>
    <w:link w:val="CommentText"/>
    <w:uiPriority w:val="99"/>
    <w:semiHidden/>
    <w:rsid w:val="008030B5"/>
    <w:rPr>
      <w:sz w:val="20"/>
      <w:szCs w:val="20"/>
    </w:rPr>
  </w:style>
  <w:style w:type="paragraph" w:styleId="CommentSubject">
    <w:name w:val="annotation subject"/>
    <w:basedOn w:val="CommentText"/>
    <w:next w:val="CommentText"/>
    <w:link w:val="CommentSubjectChar"/>
    <w:uiPriority w:val="99"/>
    <w:semiHidden/>
    <w:unhideWhenUsed/>
    <w:rsid w:val="008030B5"/>
    <w:rPr>
      <w:b/>
      <w:bCs/>
    </w:rPr>
  </w:style>
  <w:style w:type="character" w:customStyle="1" w:styleId="CommentSubjectChar">
    <w:name w:val="Comment Subject Char"/>
    <w:basedOn w:val="CommentTextChar"/>
    <w:link w:val="CommentSubject"/>
    <w:uiPriority w:val="99"/>
    <w:semiHidden/>
    <w:rsid w:val="008030B5"/>
    <w:rPr>
      <w:b/>
      <w:bCs/>
      <w:sz w:val="20"/>
      <w:szCs w:val="20"/>
    </w:rPr>
  </w:style>
  <w:style w:type="character" w:styleId="FollowedHyperlink">
    <w:name w:val="FollowedHyperlink"/>
    <w:basedOn w:val="DefaultParagraphFont"/>
    <w:uiPriority w:val="99"/>
    <w:semiHidden/>
    <w:unhideWhenUsed/>
    <w:rsid w:val="00F55623"/>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A4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1876">
      <w:bodyDiv w:val="1"/>
      <w:marLeft w:val="0"/>
      <w:marRight w:val="0"/>
      <w:marTop w:val="0"/>
      <w:marBottom w:val="0"/>
      <w:divBdr>
        <w:top w:val="none" w:sz="0" w:space="0" w:color="auto"/>
        <w:left w:val="none" w:sz="0" w:space="0" w:color="auto"/>
        <w:bottom w:val="none" w:sz="0" w:space="0" w:color="auto"/>
        <w:right w:val="none" w:sz="0" w:space="0" w:color="auto"/>
      </w:divBdr>
    </w:div>
    <w:div w:id="108744494">
      <w:bodyDiv w:val="1"/>
      <w:marLeft w:val="0"/>
      <w:marRight w:val="0"/>
      <w:marTop w:val="0"/>
      <w:marBottom w:val="0"/>
      <w:divBdr>
        <w:top w:val="none" w:sz="0" w:space="0" w:color="auto"/>
        <w:left w:val="none" w:sz="0" w:space="0" w:color="auto"/>
        <w:bottom w:val="none" w:sz="0" w:space="0" w:color="auto"/>
        <w:right w:val="none" w:sz="0" w:space="0" w:color="auto"/>
      </w:divBdr>
    </w:div>
    <w:div w:id="402530559">
      <w:bodyDiv w:val="1"/>
      <w:marLeft w:val="0"/>
      <w:marRight w:val="0"/>
      <w:marTop w:val="0"/>
      <w:marBottom w:val="0"/>
      <w:divBdr>
        <w:top w:val="none" w:sz="0" w:space="0" w:color="auto"/>
        <w:left w:val="none" w:sz="0" w:space="0" w:color="auto"/>
        <w:bottom w:val="none" w:sz="0" w:space="0" w:color="auto"/>
        <w:right w:val="none" w:sz="0" w:space="0" w:color="auto"/>
      </w:divBdr>
    </w:div>
    <w:div w:id="461774897">
      <w:bodyDiv w:val="1"/>
      <w:marLeft w:val="0"/>
      <w:marRight w:val="0"/>
      <w:marTop w:val="0"/>
      <w:marBottom w:val="0"/>
      <w:divBdr>
        <w:top w:val="none" w:sz="0" w:space="0" w:color="auto"/>
        <w:left w:val="none" w:sz="0" w:space="0" w:color="auto"/>
        <w:bottom w:val="none" w:sz="0" w:space="0" w:color="auto"/>
        <w:right w:val="none" w:sz="0" w:space="0" w:color="auto"/>
      </w:divBdr>
    </w:div>
    <w:div w:id="642395669">
      <w:bodyDiv w:val="1"/>
      <w:marLeft w:val="0"/>
      <w:marRight w:val="0"/>
      <w:marTop w:val="0"/>
      <w:marBottom w:val="0"/>
      <w:divBdr>
        <w:top w:val="none" w:sz="0" w:space="0" w:color="auto"/>
        <w:left w:val="none" w:sz="0" w:space="0" w:color="auto"/>
        <w:bottom w:val="none" w:sz="0" w:space="0" w:color="auto"/>
        <w:right w:val="none" w:sz="0" w:space="0" w:color="auto"/>
      </w:divBdr>
    </w:div>
    <w:div w:id="898712806">
      <w:bodyDiv w:val="1"/>
      <w:marLeft w:val="0"/>
      <w:marRight w:val="0"/>
      <w:marTop w:val="0"/>
      <w:marBottom w:val="0"/>
      <w:divBdr>
        <w:top w:val="none" w:sz="0" w:space="0" w:color="auto"/>
        <w:left w:val="none" w:sz="0" w:space="0" w:color="auto"/>
        <w:bottom w:val="none" w:sz="0" w:space="0" w:color="auto"/>
        <w:right w:val="none" w:sz="0" w:space="0" w:color="auto"/>
      </w:divBdr>
    </w:div>
    <w:div w:id="1261141021">
      <w:bodyDiv w:val="1"/>
      <w:marLeft w:val="0"/>
      <w:marRight w:val="0"/>
      <w:marTop w:val="0"/>
      <w:marBottom w:val="0"/>
      <w:divBdr>
        <w:top w:val="none" w:sz="0" w:space="0" w:color="auto"/>
        <w:left w:val="none" w:sz="0" w:space="0" w:color="auto"/>
        <w:bottom w:val="none" w:sz="0" w:space="0" w:color="auto"/>
        <w:right w:val="none" w:sz="0" w:space="0" w:color="auto"/>
      </w:divBdr>
    </w:div>
    <w:div w:id="1360231911">
      <w:bodyDiv w:val="1"/>
      <w:marLeft w:val="0"/>
      <w:marRight w:val="0"/>
      <w:marTop w:val="0"/>
      <w:marBottom w:val="0"/>
      <w:divBdr>
        <w:top w:val="none" w:sz="0" w:space="0" w:color="auto"/>
        <w:left w:val="none" w:sz="0" w:space="0" w:color="auto"/>
        <w:bottom w:val="none" w:sz="0" w:space="0" w:color="auto"/>
        <w:right w:val="none" w:sz="0" w:space="0" w:color="auto"/>
      </w:divBdr>
    </w:div>
    <w:div w:id="1390836055">
      <w:bodyDiv w:val="1"/>
      <w:marLeft w:val="0"/>
      <w:marRight w:val="0"/>
      <w:marTop w:val="0"/>
      <w:marBottom w:val="0"/>
      <w:divBdr>
        <w:top w:val="none" w:sz="0" w:space="0" w:color="auto"/>
        <w:left w:val="none" w:sz="0" w:space="0" w:color="auto"/>
        <w:bottom w:val="none" w:sz="0" w:space="0" w:color="auto"/>
        <w:right w:val="none" w:sz="0" w:space="0" w:color="auto"/>
      </w:divBdr>
    </w:div>
    <w:div w:id="1438403165">
      <w:bodyDiv w:val="1"/>
      <w:marLeft w:val="0"/>
      <w:marRight w:val="0"/>
      <w:marTop w:val="0"/>
      <w:marBottom w:val="0"/>
      <w:divBdr>
        <w:top w:val="none" w:sz="0" w:space="0" w:color="auto"/>
        <w:left w:val="none" w:sz="0" w:space="0" w:color="auto"/>
        <w:bottom w:val="none" w:sz="0" w:space="0" w:color="auto"/>
        <w:right w:val="none" w:sz="0" w:space="0" w:color="auto"/>
      </w:divBdr>
    </w:div>
    <w:div w:id="1457290348">
      <w:bodyDiv w:val="1"/>
      <w:marLeft w:val="0"/>
      <w:marRight w:val="0"/>
      <w:marTop w:val="0"/>
      <w:marBottom w:val="0"/>
      <w:divBdr>
        <w:top w:val="none" w:sz="0" w:space="0" w:color="auto"/>
        <w:left w:val="none" w:sz="0" w:space="0" w:color="auto"/>
        <w:bottom w:val="none" w:sz="0" w:space="0" w:color="auto"/>
        <w:right w:val="none" w:sz="0" w:space="0" w:color="auto"/>
      </w:divBdr>
    </w:div>
    <w:div w:id="1613396881">
      <w:bodyDiv w:val="1"/>
      <w:marLeft w:val="0"/>
      <w:marRight w:val="0"/>
      <w:marTop w:val="0"/>
      <w:marBottom w:val="0"/>
      <w:divBdr>
        <w:top w:val="none" w:sz="0" w:space="0" w:color="auto"/>
        <w:left w:val="none" w:sz="0" w:space="0" w:color="auto"/>
        <w:bottom w:val="none" w:sz="0" w:space="0" w:color="auto"/>
        <w:right w:val="none" w:sz="0" w:space="0" w:color="auto"/>
      </w:divBdr>
    </w:div>
    <w:div w:id="1627202553">
      <w:bodyDiv w:val="1"/>
      <w:marLeft w:val="0"/>
      <w:marRight w:val="0"/>
      <w:marTop w:val="0"/>
      <w:marBottom w:val="0"/>
      <w:divBdr>
        <w:top w:val="none" w:sz="0" w:space="0" w:color="auto"/>
        <w:left w:val="none" w:sz="0" w:space="0" w:color="auto"/>
        <w:bottom w:val="none" w:sz="0" w:space="0" w:color="auto"/>
        <w:right w:val="none" w:sz="0" w:space="0" w:color="auto"/>
      </w:divBdr>
    </w:div>
    <w:div w:id="1708329841">
      <w:bodyDiv w:val="1"/>
      <w:marLeft w:val="0"/>
      <w:marRight w:val="0"/>
      <w:marTop w:val="0"/>
      <w:marBottom w:val="0"/>
      <w:divBdr>
        <w:top w:val="none" w:sz="0" w:space="0" w:color="auto"/>
        <w:left w:val="none" w:sz="0" w:space="0" w:color="auto"/>
        <w:bottom w:val="none" w:sz="0" w:space="0" w:color="auto"/>
        <w:right w:val="none" w:sz="0" w:space="0" w:color="auto"/>
      </w:divBdr>
    </w:div>
    <w:div w:id="2013021846">
      <w:bodyDiv w:val="1"/>
      <w:marLeft w:val="0"/>
      <w:marRight w:val="0"/>
      <w:marTop w:val="0"/>
      <w:marBottom w:val="0"/>
      <w:divBdr>
        <w:top w:val="none" w:sz="0" w:space="0" w:color="auto"/>
        <w:left w:val="none" w:sz="0" w:space="0" w:color="auto"/>
        <w:bottom w:val="none" w:sz="0" w:space="0" w:color="auto"/>
        <w:right w:val="none" w:sz="0" w:space="0" w:color="auto"/>
      </w:divBdr>
    </w:div>
    <w:div w:id="2039624647">
      <w:bodyDiv w:val="1"/>
      <w:marLeft w:val="0"/>
      <w:marRight w:val="0"/>
      <w:marTop w:val="0"/>
      <w:marBottom w:val="0"/>
      <w:divBdr>
        <w:top w:val="none" w:sz="0" w:space="0" w:color="auto"/>
        <w:left w:val="none" w:sz="0" w:space="0" w:color="auto"/>
        <w:bottom w:val="none" w:sz="0" w:space="0" w:color="auto"/>
        <w:right w:val="none" w:sz="0" w:space="0" w:color="auto"/>
      </w:divBdr>
    </w:div>
    <w:div w:id="2110158048">
      <w:bodyDiv w:val="1"/>
      <w:marLeft w:val="0"/>
      <w:marRight w:val="0"/>
      <w:marTop w:val="0"/>
      <w:marBottom w:val="0"/>
      <w:divBdr>
        <w:top w:val="none" w:sz="0" w:space="0" w:color="auto"/>
        <w:left w:val="none" w:sz="0" w:space="0" w:color="auto"/>
        <w:bottom w:val="none" w:sz="0" w:space="0" w:color="auto"/>
        <w:right w:val="none" w:sz="0" w:space="0" w:color="auto"/>
      </w:divBdr>
    </w:div>
    <w:div w:id="21407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mmu.ac.uk/login/index.php" TargetMode="External"/><Relationship Id="rId18" Type="http://schemas.openxmlformats.org/officeDocument/2006/relationships/hyperlink" Target="https://moodle.mmu.ac.uk/login/index.php" TargetMode="External"/><Relationship Id="rId26" Type="http://schemas.openxmlformats.org/officeDocument/2006/relationships/hyperlink" Target="https://www.mmu.ac.uk/academic/casqe/regulations/exfacs-students.php" TargetMode="External"/><Relationship Id="rId39" Type="http://schemas.openxmlformats.org/officeDocument/2006/relationships/hyperlink" Target="https://www.mmu.ac.uk/media/mmuacuk/content/documents/student-case-management/complaints.pdf" TargetMode="External"/><Relationship Id="rId21" Type="http://schemas.openxmlformats.org/officeDocument/2006/relationships/hyperlink" Target="https://www.mmu.ac.uk/academic/casqe/regulations/assessment/docs/withdrawal-suspension.pdf" TargetMode="External"/><Relationship Id="rId34" Type="http://schemas.openxmlformats.org/officeDocument/2006/relationships/hyperlink" Target="https://www.mmu.ac.uk/student-life/teaching-and-learning/assessments/" TargetMode="External"/><Relationship Id="rId42" Type="http://schemas.openxmlformats.org/officeDocument/2006/relationships/hyperlink" Target="https://stummuac-my.sharepoint.com/:w:/g/personal/55130948_ad_mmu_ac_uk/EQ4BlF2PfHRDklqboRWfnDcB6LBR9xbc3qCTZ9l3NtYg3w?e=az4o49" TargetMode="External"/><Relationship Id="rId47" Type="http://schemas.openxmlformats.org/officeDocument/2006/relationships/hyperlink" Target="https://www.theunionmmu.org/advice-centr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mu.ac.uk/attendance" TargetMode="External"/><Relationship Id="rId29" Type="http://schemas.openxmlformats.org/officeDocument/2006/relationships/comments" Target="comments.xml"/><Relationship Id="rId11" Type="http://schemas.openxmlformats.org/officeDocument/2006/relationships/hyperlink" Target="https://www.mmu.ac.uk/media/mmuacuk/content/documents/international/Your-Visa-Your-Responsibility.pdf" TargetMode="External"/><Relationship Id="rId24" Type="http://schemas.openxmlformats.org/officeDocument/2006/relationships/hyperlink" Target="https://www.mmu.ac.uk/student-life/teaching-and-learning/assessments/" TargetMode="External"/><Relationship Id="rId32" Type="http://schemas.microsoft.com/office/2018/08/relationships/commentsExtensible" Target="commentsExtensible.xml"/><Relationship Id="rId37" Type="http://schemas.openxmlformats.org/officeDocument/2006/relationships/hyperlink" Target="https://www.mmu.ac.uk/academic/casqe/regulations/assessment/docs/withdrawal-suspension.pdf" TargetMode="External"/><Relationship Id="rId40" Type="http://schemas.openxmlformats.org/officeDocument/2006/relationships/hyperlink" Target="https://www.mmu.ac.uk/media/mmuacuk/content/documents/student-case-management/Procedure-for-consideration-of-Exceptional-Factors-2020-2021.pdf" TargetMode="External"/><Relationship Id="rId45" Type="http://schemas.openxmlformats.org/officeDocument/2006/relationships/hyperlink" Target="https://studenthub.mmu.ac.u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oodle.mmu.ac.uk/login/index.php" TargetMode="External"/><Relationship Id="rId19" Type="http://schemas.openxmlformats.org/officeDocument/2006/relationships/hyperlink" Target="https://moodle.mmu.ac.uk/login/index.php" TargetMode="External"/><Relationship Id="rId31" Type="http://schemas.microsoft.com/office/2016/09/relationships/commentsIds" Target="commentsIds.xml"/><Relationship Id="rId44" Type="http://schemas.openxmlformats.org/officeDocument/2006/relationships/hyperlink" Target="https://www.mmu.ac.uk/student-life/"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ttendance@mmu.ac.uk" TargetMode="External"/><Relationship Id="rId14" Type="http://schemas.openxmlformats.org/officeDocument/2006/relationships/hyperlink" Target="https://www.mmu.ac.uk/student-life/wellbeing" TargetMode="External"/><Relationship Id="rId22" Type="http://schemas.openxmlformats.org/officeDocument/2006/relationships/hyperlink" Target="https://www.mmu.ac.uk/student-life/teaching-and-learning/assessments/" TargetMode="External"/><Relationship Id="rId27" Type="http://schemas.openxmlformats.org/officeDocument/2006/relationships/hyperlink" Target="http://www.mmu.ac.uk/students/hubs/" TargetMode="External"/><Relationship Id="rId30" Type="http://schemas.microsoft.com/office/2011/relationships/commentsExtended" Target="commentsExtended.xml"/><Relationship Id="rId35" Type="http://schemas.openxmlformats.org/officeDocument/2006/relationships/hyperlink" Target="https://www.mmu.ac.uk/student-life/teaching-and-learning/assessments/" TargetMode="External"/><Relationship Id="rId43" Type="http://schemas.openxmlformats.org/officeDocument/2006/relationships/hyperlink" Target="https://www.mmu.ac.uk/student-life/" TargetMode="External"/><Relationship Id="rId48" Type="http://schemas.openxmlformats.org/officeDocument/2006/relationships/hyperlink" Target="mailto:s.u.advice@mmu.ac.uk" TargetMode="External"/><Relationship Id="rId8" Type="http://schemas.openxmlformats.org/officeDocument/2006/relationships/hyperlink" Target="http://www.mmu.ac.uk/attendanc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mu.ac.uk/students" TargetMode="External"/><Relationship Id="rId17" Type="http://schemas.openxmlformats.org/officeDocument/2006/relationships/hyperlink" Target="https://mmu.ac.uk/students" TargetMode="External"/><Relationship Id="rId25" Type="http://schemas.openxmlformats.org/officeDocument/2006/relationships/hyperlink" Target="http://www.mmu.ac.uk/academic/casqe/regulations/assessment/docs/EF1.doc" TargetMode="External"/><Relationship Id="rId33" Type="http://schemas.openxmlformats.org/officeDocument/2006/relationships/hyperlink" Target="mailto:StudentVisaAttendance@mmu.ac.uk" TargetMode="External"/><Relationship Id="rId38" Type="http://schemas.openxmlformats.org/officeDocument/2006/relationships/hyperlink" Target="https://www.mmu.ac.uk/media/mmuacuk/content/documents/student-case-management/academic-appeals.pdf" TargetMode="External"/><Relationship Id="rId46" Type="http://schemas.openxmlformats.org/officeDocument/2006/relationships/hyperlink" Target="mailto:StudentVisaAttendance@mmu.ac.uk" TargetMode="External"/><Relationship Id="rId20" Type="http://schemas.openxmlformats.org/officeDocument/2006/relationships/hyperlink" Target="https://www.mmu.ac.uk/academic/casqe/regulations/assessment/docs/withdrawal-suspension.pdf" TargetMode="External"/><Relationship Id="rId41" Type="http://schemas.openxmlformats.org/officeDocument/2006/relationships/hyperlink" Target="https://www.mmu.ac.uk/media/mmuacuk/content/documents/international/Your-Visa-Your-Responsibility.pdf" TargetMode="External"/><Relationship Id="rId54" Type="http://schemas.microsoft.com/office/2019/05/relationships/documenttasks" Target="documenttasks/documenttasks1.xml"/><Relationship Id="R1b519669942b413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mu.ac.uk/students" TargetMode="External"/><Relationship Id="rId23" Type="http://schemas.openxmlformats.org/officeDocument/2006/relationships/hyperlink" Target="https://www.mmu.ac.uk/student-life/teaching-and-learning/assessments/" TargetMode="External"/><Relationship Id="rId28" Type="http://schemas.openxmlformats.org/officeDocument/2006/relationships/hyperlink" Target="https://www.mmu.ac.uk/academic/casqe/regulations/assessment/docs/withdrawal-suspension.pdf" TargetMode="External"/><Relationship Id="rId36" Type="http://schemas.openxmlformats.org/officeDocument/2006/relationships/hyperlink" Target="https://www.mmu.ac.uk/academic/casqe/regulations/assessment/docs/academic-misconduct.pdf" TargetMode="External"/><Relationship Id="rId49"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8A4B8EBA-E52C-4603-829E-3C299595378A}">
    <t:Anchor>
      <t:Comment id="525957438"/>
    </t:Anchor>
    <t:History>
      <t:Event id="{CC038A13-B128-472F-911C-55CF7EC67AA9}" time="2021-05-25T19:15:50Z">
        <t:Attribution userId="S::55108002@ad.mmu.ac.uk::90d67549-0610-4654-bf82-63a7e32f80fb" userProvider="AD" userName="Angelique Bueler"/>
        <t:Anchor>
          <t:Comment id="2048432598"/>
        </t:Anchor>
        <t:Create/>
      </t:Event>
      <t:Event id="{5AA2A0EB-7F72-45E4-9EBC-ED3408C5ECA4}" time="2021-05-25T19:15:50Z">
        <t:Attribution userId="S::55108002@ad.mmu.ac.uk::90d67549-0610-4654-bf82-63a7e32f80fb" userProvider="AD" userName="Angelique Bueler"/>
        <t:Anchor>
          <t:Comment id="2048432598"/>
        </t:Anchor>
        <t:Assign userId="S::55139420@ad.mmu.ac.uk::25244f91-07bb-44bf-9001-02704c729dad" userProvider="AD" userName="Rhiannon Jones"/>
      </t:Event>
      <t:Event id="{054B1330-B358-4313-9E92-C968581D59C7}" time="2021-05-25T19:15:50Z">
        <t:Attribution userId="S::55108002@ad.mmu.ac.uk::90d67549-0610-4654-bf82-63a7e32f80fb" userProvider="AD" userName="Angelique Bueler"/>
        <t:Anchor>
          <t:Comment id="2048432598"/>
        </t:Anchor>
        <t:SetTitle title="@Rhiannon Jones how do you mean? I have reworded slightly taken out 'your' which didn't make sense. Let me know and thanks for your helpful edits!"/>
      </t:Event>
      <t:Event id="{C3E4CBDE-FB2D-4FA0-9036-7025B8CFA154}" time="2021-05-26T09:21:14Z">
        <t:Attribution userId="S::55130948@ad.mmu.ac.uk::8dab216d-09bc-428f-b7e1-a0dea80b5b3c" userProvider="AD" userName="Scott Mitchell"/>
        <t:Progress percentComplete="100"/>
      </t:Event>
    </t:History>
  </t:Task>
  <t:Task id="{AD502711-502D-4F16-8AC5-94D6F40E9E22}">
    <t:Anchor>
      <t:Comment id="139789906"/>
    </t:Anchor>
    <t:History>
      <t:Event id="{1FEC3B53-8FE1-4E67-B33A-12504A6A5938}" time="2021-05-25T19:32:30Z">
        <t:Attribution userId="S::55108002@ad.mmu.ac.uk::90d67549-0610-4654-bf82-63a7e32f80fb" userProvider="AD" userName="Angelique Bueler"/>
        <t:Anchor>
          <t:Comment id="1757484969"/>
        </t:Anchor>
        <t:Create/>
      </t:Event>
      <t:Event id="{1F2A5E34-7CEF-409C-83EC-75DF389BEAA6}" time="2021-05-25T19:32:30Z">
        <t:Attribution userId="S::55108002@ad.mmu.ac.uk::90d67549-0610-4654-bf82-63a7e32f80fb" userProvider="AD" userName="Angelique Bueler"/>
        <t:Anchor>
          <t:Comment id="1757484969"/>
        </t:Anchor>
        <t:Assign userId="S::55139420@ad.mmu.ac.uk::25244f91-07bb-44bf-9001-02704c729dad" userProvider="AD" userName="Rhiannon Jones"/>
      </t:Event>
      <t:Event id="{59B2E035-690D-40AB-9375-87263AC2B4F6}" time="2021-05-25T19:32:30Z">
        <t:Attribution userId="S::55108002@ad.mmu.ac.uk::90d67549-0610-4654-bf82-63a7e32f80fb" userProvider="AD" userName="Angelique Bueler"/>
        <t:Anchor>
          <t:Comment id="1757484969"/>
        </t:Anchor>
        <t:SetTitle title="@Rhiannon Jones a good spot. but the official stance is we expect attendance at all sessions even optional. In the background we have an optional setting and we dont include non att at opt sessions in logic. but message is they should attend. Except if …"/>
      </t:Event>
      <t:Event id="{EACED1F4-9375-4CD4-9F42-8D84B71B4428}" time="2021-05-26T09:21:53Z">
        <t:Attribution userId="S::55130948@ad.mmu.ac.uk::8dab216d-09bc-428f-b7e1-a0dea80b5b3c" userProvider="AD" userName="Scott Mitchell"/>
        <t:Progress percentComplete="100"/>
      </t:Event>
    </t:History>
  </t:Task>
  <t:Task id="{B8A2DDB4-4E02-4EF7-9F3A-C55ECD07DE52}">
    <t:Anchor>
      <t:Comment id="135392203"/>
    </t:Anchor>
    <t:History>
      <t:Event id="{445B8B7C-1155-46E7-9825-29A61A5770BA}" time="2021-05-25T20:26:22Z">
        <t:Attribution userId="S::55108002@ad.mmu.ac.uk::90d67549-0610-4654-bf82-63a7e32f80fb" userProvider="AD" userName="Angelique Bueler"/>
        <t:Anchor>
          <t:Comment id="135392203"/>
        </t:Anchor>
        <t:Create/>
      </t:Event>
      <t:Event id="{75292384-C985-41B9-B426-12E23B0B8BAC}" time="2021-05-25T20:26:22Z">
        <t:Attribution userId="S::55108002@ad.mmu.ac.uk::90d67549-0610-4654-bf82-63a7e32f80fb" userProvider="AD" userName="Angelique Bueler"/>
        <t:Anchor>
          <t:Comment id="135392203"/>
        </t:Anchor>
        <t:Assign userId="S::55130948@ad.mmu.ac.uk::8dab216d-09bc-428f-b7e1-a0dea80b5b3c" userProvider="AD" userName="Scott Mitchell"/>
      </t:Event>
      <t:Event id="{A7603E6D-A9EA-4F7D-A50A-AAEF0E238A74}" time="2021-05-25T20:26:22Z">
        <t:Attribution userId="S::55108002@ad.mmu.ac.uk::90d67549-0610-4654-bf82-63a7e32f80fb" userProvider="AD" userName="Angelique Bueler"/>
        <t:Anchor>
          <t:Comment id="135392203"/>
        </t:Anchor>
        <t:SetTitle title="@Rhiannon Jones @Scott Mitchell I have rejigged the intro to kind of address your bit about scope Scott, without making it complicated. I have put the absence portal in there as it's a covid safety thing. I am not writing covid but with a backdrop of …"/>
      </t:Event>
      <t:Event id="{8340C2D0-6286-46BA-9EF1-739E067742FF}" time="2021-05-26T09:20:46Z">
        <t:Attribution userId="S::55130948@ad.mmu.ac.uk::8dab216d-09bc-428f-b7e1-a0dea80b5b3c" userProvider="AD" userName="Scott Mitchell"/>
        <t:Progress percentComplete="100"/>
      </t:Event>
    </t:History>
  </t:Task>
  <t:Task id="{AE9637BE-0659-4D25-A702-0A28B73B6347}">
    <t:Anchor>
      <t:Comment id="2031921895"/>
    </t:Anchor>
    <t:History>
      <t:Event id="{D7D792B9-0BDC-440A-8FC7-AF494C5771A1}" time="2021-06-01T23:25:22Z">
        <t:Attribution userId="S::55130948@ad.mmu.ac.uk::8dab216d-09bc-428f-b7e1-a0dea80b5b3c" userProvider="AD" userName="Scott Mitchell"/>
        <t:Anchor>
          <t:Comment id="2031921895"/>
        </t:Anchor>
        <t:Create/>
      </t:Event>
      <t:Event id="{7FB23EF2-BD5B-469C-8C47-786AD8220263}" time="2021-06-01T23:25:22Z">
        <t:Attribution userId="S::55130948@ad.mmu.ac.uk::8dab216d-09bc-428f-b7e1-a0dea80b5b3c" userProvider="AD" userName="Scott Mitchell"/>
        <t:Anchor>
          <t:Comment id="2031921895"/>
        </t:Anchor>
        <t:Assign userId="S::55108002@ad.mmu.ac.uk::90d67549-0610-4654-bf82-63a7e32f80fb" userProvider="AD" userName="Angelique Bueler"/>
      </t:Event>
      <t:Event id="{62B46FC9-4E3B-45EE-8D3D-55616B96D952}" time="2021-06-01T23:25:22Z">
        <t:Attribution userId="S::55130948@ad.mmu.ac.uk::8dab216d-09bc-428f-b7e1-a0dea80b5b3c" userProvider="AD" userName="Scott Mitchell"/>
        <t:Anchor>
          <t:Comment id="2031921895"/>
        </t:Anchor>
        <t:SetTitle title="@Angelique Bueler It's StudentVisaAttendance@mmu.ac.uk"/>
      </t:Event>
    </t:History>
  </t:Task>
  <t:Task id="{C94893E4-60FF-4FB3-AB9C-4DBBE6917893}">
    <t:Anchor>
      <t:Comment id="967883541"/>
    </t:Anchor>
    <t:History>
      <t:Event id="{65D6F1DA-4F91-4880-A6DD-2748422B6B40}" time="2021-05-31T23:17:13Z">
        <t:Attribution userId="S::55108002@ad.mmu.ac.uk::90d67549-0610-4654-bf82-63a7e32f80fb" userProvider="AD" userName="Angelique Bueler"/>
        <t:Anchor>
          <t:Comment id="967883541"/>
        </t:Anchor>
        <t:Create/>
      </t:Event>
      <t:Event id="{0194ED2E-1302-4DA5-8CD8-C44DB3BDA311}" time="2021-05-31T23:17:13Z">
        <t:Attribution userId="S::55108002@ad.mmu.ac.uk::90d67549-0610-4654-bf82-63a7e32f80fb" userProvider="AD" userName="Angelique Bueler"/>
        <t:Anchor>
          <t:Comment id="967883541"/>
        </t:Anchor>
        <t:Assign userId="S::55130948@ad.mmu.ac.uk::8dab216d-09bc-428f-b7e1-a0dea80b5b3c" userProvider="AD" userName="Scott Mitchell"/>
      </t:Event>
      <t:Event id="{B383E5DF-5887-4D49-8745-BA597A258962}" time="2021-05-31T23:17:13Z">
        <t:Attribution userId="S::55108002@ad.mmu.ac.uk::90d67549-0610-4654-bf82-63a7e32f80fb" userProvider="AD" userName="Angelique Bueler"/>
        <t:Anchor>
          <t:Comment id="967883541"/>
        </t:Anchor>
        <t:SetTitle title="@Scott Mitchell I have put a linking comment in to your Appendix, do you agree this is worth doing in this spot?"/>
      </t:Event>
    </t:History>
  </t:Task>
  <t:Task id="{E747ED8B-BB78-40A7-B422-5E076058DE92}">
    <t:Anchor>
      <t:Comment id="1561614188"/>
    </t:Anchor>
    <t:History>
      <t:Event id="{303EA362-70A5-4D82-9D60-E9BE13258B8B}" time="2021-06-01T23:24:18Z">
        <t:Attribution userId="S::55130948@ad.mmu.ac.uk::8dab216d-09bc-428f-b7e1-a0dea80b5b3c" userProvider="AD" userName="Scott Mitchell"/>
        <t:Anchor>
          <t:Comment id="1561614188"/>
        </t:Anchor>
        <t:Create/>
      </t:Event>
      <t:Event id="{3A81BAC6-5E50-4E24-9BC3-55061222D655}" time="2021-06-01T23:24:18Z">
        <t:Attribution userId="S::55130948@ad.mmu.ac.uk::8dab216d-09bc-428f-b7e1-a0dea80b5b3c" userProvider="AD" userName="Scott Mitchell"/>
        <t:Anchor>
          <t:Comment id="1561614188"/>
        </t:Anchor>
        <t:Assign userId="S::55108002@ad.mmu.ac.uk::90d67549-0610-4654-bf82-63a7e32f80fb" userProvider="AD" userName="Angelique Bueler"/>
      </t:Event>
      <t:Event id="{C4F5245C-7645-4897-8F24-E68A4F9ED4B2}" time="2021-06-01T23:24:18Z">
        <t:Attribution userId="S::55130948@ad.mmu.ac.uk::8dab216d-09bc-428f-b7e1-a0dea80b5b3c" userProvider="AD" userName="Scott Mitchell"/>
        <t:Anchor>
          <t:Comment id="1561614188"/>
        </t:Anchor>
        <t:SetTitle title="@Angelique Bueler So do we need to publish this on our international pages then? This link is a sharepoint link for the currrent draft,"/>
      </t:Event>
      <t:Event id="{32DC5AF8-C790-47C3-80E6-524B6A972278}" time="2021-06-02T08:13:38Z">
        <t:Attribution userId="S::55108002@ad.mmu.ac.uk::90d67549-0610-4654-bf82-63a7e32f80fb" userProvider="AD" userName="Angelique Bueler"/>
        <t:Progress percentComplete="100"/>
      </t:Event>
    </t:History>
  </t:Task>
  <t:Task id="{231EE335-F6E7-49CA-B57E-00C9558FEBC7}">
    <t:Anchor>
      <t:Comment id="1493871540"/>
    </t:Anchor>
    <t:History>
      <t:Event id="{1B9C663E-8A83-46CF-A93F-4BE33909D569}" time="2021-06-01T23:24:54Z">
        <t:Attribution userId="S::55130948@ad.mmu.ac.uk::8dab216d-09bc-428f-b7e1-a0dea80b5b3c" userProvider="AD" userName="Scott Mitchell"/>
        <t:Anchor>
          <t:Comment id="1493871540"/>
        </t:Anchor>
        <t:Create/>
      </t:Event>
      <t:Event id="{320473E0-D9E4-4C9E-94F3-B6D2BB21F5FF}" time="2021-06-01T23:24:54Z">
        <t:Attribution userId="S::55130948@ad.mmu.ac.uk::8dab216d-09bc-428f-b7e1-a0dea80b5b3c" userProvider="AD" userName="Scott Mitchell"/>
        <t:Anchor>
          <t:Comment id="1493871540"/>
        </t:Anchor>
        <t:Assign userId="S::55108002@ad.mmu.ac.uk::90d67549-0610-4654-bf82-63a7e32f80fb" userProvider="AD" userName="Angelique Bueler"/>
      </t:Event>
      <t:Event id="{806E62A5-299A-4EEE-A1A1-7D2D7CDE2BB1}" time="2021-06-01T23:24:54Z">
        <t:Attribution userId="S::55130948@ad.mmu.ac.uk::8dab216d-09bc-428f-b7e1-a0dea80b5b3c" userProvider="AD" userName="Scott Mitchell"/>
        <t:Anchor>
          <t:Comment id="1493871540"/>
        </t:Anchor>
        <t:SetTitle title="@Angelique Bueler It's StudentVisaAttendance@mmu.ac.uk"/>
      </t:Event>
      <t:Event id="{FDDD0AD4-65E7-4037-94D4-1D5C57502E92}" time="2021-06-01T23:24:57Z">
        <t:Attribution userId="S::55130948@ad.mmu.ac.uk::8dab216d-09bc-428f-b7e1-a0dea80b5b3c" userProvider="AD" userName="Scott Mitche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9DA4-A415-4139-A471-D70EB6FE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2009</Words>
  <Characters>11457</Characters>
  <Application>Microsoft Office Word</Application>
  <DocSecurity>4</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Ghei</dc:creator>
  <cp:keywords/>
  <dc:description/>
  <cp:lastModifiedBy>Angelique Bueler</cp:lastModifiedBy>
  <cp:revision>11</cp:revision>
  <dcterms:created xsi:type="dcterms:W3CDTF">2021-06-01T08:23:00Z</dcterms:created>
  <dcterms:modified xsi:type="dcterms:W3CDTF">2021-06-03T09:12:00Z</dcterms:modified>
</cp:coreProperties>
</file>