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B8DB" w14:textId="40707E44" w:rsidR="00A76975" w:rsidRDefault="00A76975" w:rsidP="00A76975">
      <w:pPr>
        <w:rPr>
          <w:b/>
          <w:bCs/>
          <w:color w:val="FF0000"/>
        </w:rPr>
      </w:pPr>
    </w:p>
    <w:p w14:paraId="3A5DA484" w14:textId="3928214F" w:rsidR="0068074B" w:rsidRDefault="00C51CD4" w:rsidP="00A76975">
      <w:pPr>
        <w:rPr>
          <w:b/>
          <w:bCs/>
          <w:color w:val="FF0000"/>
        </w:rPr>
      </w:pPr>
      <w:r>
        <w:rPr>
          <w:b/>
          <w:bCs/>
          <w:noProof/>
          <w:color w:val="FF0000"/>
          <w:lang w:eastAsia="en-GB"/>
        </w:rPr>
        <w:drawing>
          <wp:anchor distT="0" distB="0" distL="114300" distR="114300" simplePos="0" relativeHeight="251659264" behindDoc="0" locked="0" layoutInCell="1" allowOverlap="1" wp14:anchorId="65E34550" wp14:editId="52816EED">
            <wp:simplePos x="0" y="0"/>
            <wp:positionH relativeFrom="page">
              <wp:posOffset>5037551</wp:posOffset>
            </wp:positionH>
            <wp:positionV relativeFrom="paragraph">
              <wp:posOffset>155610</wp:posOffset>
            </wp:positionV>
            <wp:extent cx="1736725" cy="663575"/>
            <wp:effectExtent l="0" t="0" r="0" b="3175"/>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7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38A4" w14:textId="4376A1C0" w:rsidR="0068074B" w:rsidRDefault="0068074B" w:rsidP="0068074B">
      <w:pPr>
        <w:ind w:left="0"/>
        <w:jc w:val="right"/>
        <w:rPr>
          <w:b/>
          <w:bCs/>
          <w:color w:val="FF0000"/>
        </w:rPr>
      </w:pPr>
    </w:p>
    <w:p w14:paraId="1FF2B981" w14:textId="72C93560" w:rsidR="0068074B" w:rsidRDefault="0068074B" w:rsidP="0068074B">
      <w:pPr>
        <w:jc w:val="center"/>
        <w:rPr>
          <w:b/>
          <w:bCs/>
          <w:color w:val="000000" w:themeColor="text1"/>
          <w:sz w:val="28"/>
          <w:szCs w:val="28"/>
        </w:rPr>
      </w:pPr>
    </w:p>
    <w:sdt>
      <w:sdtPr>
        <w:rPr>
          <w:rFonts w:ascii="Calibri" w:hAnsi="Calibri"/>
          <w:b/>
          <w:bCs/>
          <w:color w:val="000000" w:themeColor="text1"/>
          <w:sz w:val="32"/>
          <w:szCs w:val="32"/>
        </w:rPr>
        <w:alias w:val="Title"/>
        <w:tag w:val="Title"/>
        <w:id w:val="-3667482"/>
        <w:placeholder>
          <w:docPart w:val="DefaultPlaceholder_1081868574"/>
        </w:placeholder>
        <w:text/>
      </w:sdtPr>
      <w:sdtEndPr/>
      <w:sdtContent>
        <w:p w14:paraId="3DC3601B" w14:textId="77777777" w:rsidR="0068074B" w:rsidRPr="00DF30C4" w:rsidRDefault="00DE0544" w:rsidP="0068074B">
          <w:pPr>
            <w:jc w:val="center"/>
            <w:rPr>
              <w:rFonts w:ascii="Calibri" w:hAnsi="Calibri"/>
              <w:b/>
              <w:bCs/>
              <w:color w:val="000000" w:themeColor="text1"/>
              <w:sz w:val="32"/>
              <w:szCs w:val="32"/>
            </w:rPr>
          </w:pPr>
          <w:r>
            <w:rPr>
              <w:rFonts w:ascii="Calibri" w:hAnsi="Calibri"/>
              <w:b/>
              <w:bCs/>
              <w:color w:val="000000" w:themeColor="text1"/>
              <w:sz w:val="32"/>
              <w:szCs w:val="32"/>
            </w:rPr>
            <w:t xml:space="preserve">ETHICS AND </w:t>
          </w:r>
          <w:r w:rsidR="002661E8">
            <w:rPr>
              <w:rFonts w:ascii="Calibri" w:hAnsi="Calibri"/>
              <w:b/>
              <w:bCs/>
              <w:color w:val="000000" w:themeColor="text1"/>
              <w:sz w:val="32"/>
              <w:szCs w:val="32"/>
            </w:rPr>
            <w:t>EXTERNAL</w:t>
          </w:r>
          <w:r>
            <w:rPr>
              <w:rFonts w:ascii="Calibri" w:hAnsi="Calibri"/>
              <w:b/>
              <w:bCs/>
              <w:color w:val="000000" w:themeColor="text1"/>
              <w:sz w:val="32"/>
              <w:szCs w:val="32"/>
            </w:rPr>
            <w:t xml:space="preserve"> APPROVAL</w:t>
          </w:r>
          <w:r w:rsidR="002661E8">
            <w:rPr>
              <w:rFonts w:ascii="Calibri" w:hAnsi="Calibri"/>
              <w:b/>
              <w:bCs/>
              <w:color w:val="000000" w:themeColor="text1"/>
              <w:sz w:val="32"/>
              <w:szCs w:val="32"/>
            </w:rPr>
            <w:t>S</w:t>
          </w:r>
        </w:p>
      </w:sdtContent>
    </w:sdt>
    <w:p w14:paraId="0B4AC846" w14:textId="77777777" w:rsidR="0068074B" w:rsidRPr="00DF30C4" w:rsidRDefault="0068074B" w:rsidP="0068074B">
      <w:pPr>
        <w:ind w:left="0"/>
        <w:rPr>
          <w:rFonts w:ascii="Calibri" w:hAnsi="Calibri"/>
          <w:b/>
          <w:bCs/>
          <w:color w:val="FF0000"/>
        </w:rPr>
      </w:pPr>
    </w:p>
    <w:tbl>
      <w:tblPr>
        <w:tblStyle w:val="TableGrid"/>
        <w:tblW w:w="0" w:type="auto"/>
        <w:jc w:val="center"/>
        <w:tblLook w:val="04A0" w:firstRow="1" w:lastRow="0" w:firstColumn="1" w:lastColumn="0" w:noHBand="0" w:noVBand="1"/>
      </w:tblPr>
      <w:tblGrid>
        <w:gridCol w:w="2552"/>
        <w:gridCol w:w="6799"/>
      </w:tblGrid>
      <w:tr w:rsidR="00A76975" w:rsidRPr="00DF30C4" w14:paraId="1C4DBEF1" w14:textId="77777777" w:rsidTr="001466C5">
        <w:trPr>
          <w:trHeight w:hRule="exact" w:val="567"/>
          <w:jc w:val="center"/>
        </w:trPr>
        <w:tc>
          <w:tcPr>
            <w:tcW w:w="2552" w:type="dxa"/>
            <w:vAlign w:val="center"/>
          </w:tcPr>
          <w:p w14:paraId="4EF1DE73" w14:textId="77777777" w:rsidR="00A76975" w:rsidRPr="00DF30C4" w:rsidRDefault="00A76975" w:rsidP="001466C5">
            <w:pPr>
              <w:ind w:left="0"/>
              <w:rPr>
                <w:rFonts w:ascii="Calibri" w:hAnsi="Calibri"/>
                <w:bCs/>
              </w:rPr>
            </w:pPr>
            <w:r w:rsidRPr="00DF30C4">
              <w:rPr>
                <w:rFonts w:ascii="Calibri" w:hAnsi="Calibri"/>
                <w:bCs/>
              </w:rPr>
              <w:t>Reference Number</w:t>
            </w:r>
          </w:p>
        </w:tc>
        <w:tc>
          <w:tcPr>
            <w:tcW w:w="6799" w:type="dxa"/>
            <w:vAlign w:val="center"/>
          </w:tcPr>
          <w:sdt>
            <w:sdtPr>
              <w:rPr>
                <w:bCs/>
              </w:rPr>
              <w:alias w:val="Reference Number"/>
              <w:tag w:val="RefNo"/>
              <w:id w:val="1080482076"/>
              <w:placeholder>
                <w:docPart w:val="DefaultPlaceholder_1081868574"/>
              </w:placeholder>
              <w:text/>
            </w:sdtPr>
            <w:sdtEndPr/>
            <w:sdtContent>
              <w:p w14:paraId="2FEFC462" w14:textId="77777777" w:rsidR="00A76975" w:rsidRPr="00DF30C4" w:rsidRDefault="00DE0544" w:rsidP="009808C2">
                <w:pPr>
                  <w:ind w:left="0"/>
                  <w:rPr>
                    <w:rFonts w:ascii="Calibri" w:hAnsi="Calibri"/>
                    <w:bCs/>
                  </w:rPr>
                </w:pPr>
                <w:r>
                  <w:rPr>
                    <w:bCs/>
                  </w:rPr>
                  <w:t>MMU-RKE SOP 006</w:t>
                </w:r>
              </w:p>
            </w:sdtContent>
          </w:sdt>
        </w:tc>
      </w:tr>
      <w:tr w:rsidR="001466C5" w:rsidRPr="00DF30C4" w14:paraId="51CB7AF0" w14:textId="77777777" w:rsidTr="001466C5">
        <w:trPr>
          <w:trHeight w:hRule="exact" w:val="567"/>
          <w:jc w:val="center"/>
        </w:trPr>
        <w:tc>
          <w:tcPr>
            <w:tcW w:w="2552" w:type="dxa"/>
            <w:vAlign w:val="center"/>
          </w:tcPr>
          <w:p w14:paraId="6DA2E722" w14:textId="77777777" w:rsidR="001466C5" w:rsidRPr="00DF30C4" w:rsidRDefault="001466C5" w:rsidP="001466C5">
            <w:pPr>
              <w:ind w:left="0"/>
              <w:rPr>
                <w:rFonts w:ascii="Calibri" w:hAnsi="Calibri"/>
                <w:bCs/>
              </w:rPr>
            </w:pPr>
            <w:r w:rsidRPr="00DF30C4">
              <w:rPr>
                <w:rFonts w:ascii="Calibri" w:hAnsi="Calibri"/>
                <w:bCs/>
              </w:rPr>
              <w:t>Version</w:t>
            </w:r>
          </w:p>
        </w:tc>
        <w:tc>
          <w:tcPr>
            <w:tcW w:w="6799" w:type="dxa"/>
            <w:vAlign w:val="center"/>
          </w:tcPr>
          <w:p w14:paraId="1D89FD6A" w14:textId="637B9DF1" w:rsidR="001466C5" w:rsidRPr="00DF30C4" w:rsidRDefault="00655E5E" w:rsidP="00372D6F">
            <w:pPr>
              <w:ind w:left="0"/>
              <w:rPr>
                <w:rFonts w:ascii="Calibri" w:hAnsi="Calibri"/>
                <w:bCs/>
              </w:rPr>
            </w:pPr>
            <w:r>
              <w:rPr>
                <w:rFonts w:ascii="Calibri" w:hAnsi="Calibri"/>
                <w:bCs/>
              </w:rPr>
              <w:t xml:space="preserve">Version </w:t>
            </w:r>
            <w:r w:rsidR="00426321">
              <w:rPr>
                <w:rFonts w:ascii="Calibri" w:hAnsi="Calibri"/>
                <w:bCs/>
              </w:rPr>
              <w:t>2</w:t>
            </w:r>
            <w:r w:rsidR="00C51CD4">
              <w:rPr>
                <w:rFonts w:ascii="Calibri" w:hAnsi="Calibri"/>
                <w:bCs/>
              </w:rPr>
              <w:t xml:space="preserve">, </w:t>
            </w:r>
            <w:r w:rsidR="00426321">
              <w:rPr>
                <w:rFonts w:ascii="Calibri" w:hAnsi="Calibri"/>
                <w:bCs/>
              </w:rPr>
              <w:t>15</w:t>
            </w:r>
            <w:r w:rsidR="00372D6F">
              <w:rPr>
                <w:rFonts w:ascii="Calibri" w:hAnsi="Calibri"/>
                <w:bCs/>
              </w:rPr>
              <w:t xml:space="preserve"> Octo</w:t>
            </w:r>
            <w:r w:rsidR="00C51CD4">
              <w:rPr>
                <w:rFonts w:ascii="Calibri" w:hAnsi="Calibri"/>
                <w:bCs/>
              </w:rPr>
              <w:t>ber 2020</w:t>
            </w:r>
          </w:p>
        </w:tc>
      </w:tr>
      <w:tr w:rsidR="00A76975" w:rsidRPr="00DF30C4" w14:paraId="31F6AB93" w14:textId="77777777" w:rsidTr="001466C5">
        <w:trPr>
          <w:trHeight w:hRule="exact" w:val="567"/>
          <w:jc w:val="center"/>
        </w:trPr>
        <w:tc>
          <w:tcPr>
            <w:tcW w:w="2552" w:type="dxa"/>
            <w:vAlign w:val="center"/>
          </w:tcPr>
          <w:p w14:paraId="06382235" w14:textId="77777777" w:rsidR="00A76975" w:rsidRPr="00DF30C4" w:rsidRDefault="00A76975" w:rsidP="001466C5">
            <w:pPr>
              <w:ind w:left="0"/>
              <w:rPr>
                <w:rFonts w:ascii="Calibri" w:hAnsi="Calibri"/>
                <w:bCs/>
              </w:rPr>
            </w:pPr>
            <w:r w:rsidRPr="00DF30C4">
              <w:rPr>
                <w:rFonts w:ascii="Calibri" w:hAnsi="Calibri"/>
                <w:bCs/>
              </w:rPr>
              <w:t>Effective Date</w:t>
            </w:r>
          </w:p>
        </w:tc>
        <w:tc>
          <w:tcPr>
            <w:tcW w:w="6799" w:type="dxa"/>
            <w:vAlign w:val="center"/>
          </w:tcPr>
          <w:p w14:paraId="3284F6A3" w14:textId="075CEB38" w:rsidR="00A76975" w:rsidRPr="00DF30C4" w:rsidRDefault="00426321" w:rsidP="00372D6F">
            <w:pPr>
              <w:ind w:left="0"/>
              <w:rPr>
                <w:rFonts w:ascii="Calibri" w:hAnsi="Calibri"/>
                <w:bCs/>
              </w:rPr>
            </w:pPr>
            <w:r>
              <w:rPr>
                <w:rFonts w:ascii="Calibri" w:hAnsi="Calibri"/>
                <w:bCs/>
              </w:rPr>
              <w:t>15</w:t>
            </w:r>
            <w:r w:rsidR="00C51CD4">
              <w:rPr>
                <w:rFonts w:ascii="Calibri" w:hAnsi="Calibri"/>
                <w:bCs/>
              </w:rPr>
              <w:t xml:space="preserve"> </w:t>
            </w:r>
            <w:r w:rsidR="00372D6F">
              <w:rPr>
                <w:rFonts w:ascii="Calibri" w:hAnsi="Calibri"/>
                <w:bCs/>
              </w:rPr>
              <w:t>Octo</w:t>
            </w:r>
            <w:r w:rsidR="00C51CD4">
              <w:rPr>
                <w:rFonts w:ascii="Calibri" w:hAnsi="Calibri"/>
                <w:bCs/>
              </w:rPr>
              <w:t>ber 2020</w:t>
            </w:r>
          </w:p>
        </w:tc>
      </w:tr>
      <w:tr w:rsidR="00A76975" w:rsidRPr="00DF30C4" w14:paraId="526AA683" w14:textId="77777777" w:rsidTr="001466C5">
        <w:trPr>
          <w:trHeight w:hRule="exact" w:val="567"/>
          <w:jc w:val="center"/>
        </w:trPr>
        <w:tc>
          <w:tcPr>
            <w:tcW w:w="2552" w:type="dxa"/>
            <w:vAlign w:val="center"/>
          </w:tcPr>
          <w:p w14:paraId="5F20F081" w14:textId="77777777" w:rsidR="00A76975" w:rsidRPr="00DF30C4" w:rsidRDefault="00A76975" w:rsidP="001466C5">
            <w:pPr>
              <w:ind w:left="0"/>
              <w:rPr>
                <w:rFonts w:ascii="Calibri" w:hAnsi="Calibri"/>
                <w:bCs/>
              </w:rPr>
            </w:pPr>
            <w:r w:rsidRPr="00DF30C4">
              <w:rPr>
                <w:rFonts w:ascii="Calibri" w:hAnsi="Calibri"/>
                <w:bCs/>
              </w:rPr>
              <w:t>Review Date</w:t>
            </w:r>
          </w:p>
        </w:tc>
        <w:tc>
          <w:tcPr>
            <w:tcW w:w="6799" w:type="dxa"/>
            <w:vAlign w:val="center"/>
          </w:tcPr>
          <w:p w14:paraId="0DB7775B" w14:textId="7C461670" w:rsidR="00A76975" w:rsidRPr="00DF30C4" w:rsidRDefault="00426321" w:rsidP="00372D6F">
            <w:pPr>
              <w:ind w:left="0"/>
              <w:rPr>
                <w:rFonts w:ascii="Calibri" w:hAnsi="Calibri"/>
                <w:bCs/>
              </w:rPr>
            </w:pPr>
            <w:r>
              <w:rPr>
                <w:rFonts w:ascii="Calibri" w:hAnsi="Calibri"/>
                <w:bCs/>
              </w:rPr>
              <w:t xml:space="preserve">15 </w:t>
            </w:r>
            <w:r w:rsidR="00372D6F">
              <w:rPr>
                <w:rFonts w:ascii="Calibri" w:hAnsi="Calibri"/>
                <w:bCs/>
              </w:rPr>
              <w:t>October</w:t>
            </w:r>
            <w:r w:rsidR="00C51CD4">
              <w:rPr>
                <w:rFonts w:ascii="Calibri" w:hAnsi="Calibri"/>
                <w:bCs/>
              </w:rPr>
              <w:t xml:space="preserve"> 2021</w:t>
            </w:r>
          </w:p>
        </w:tc>
      </w:tr>
      <w:tr w:rsidR="001466C5" w:rsidRPr="00DF30C4" w14:paraId="2F57D40D" w14:textId="77777777" w:rsidTr="001466C5">
        <w:trPr>
          <w:trHeight w:hRule="exact" w:val="567"/>
          <w:jc w:val="center"/>
        </w:trPr>
        <w:tc>
          <w:tcPr>
            <w:tcW w:w="2552" w:type="dxa"/>
            <w:vAlign w:val="center"/>
          </w:tcPr>
          <w:p w14:paraId="6082E23A" w14:textId="77777777" w:rsidR="001466C5" w:rsidRPr="00DF30C4" w:rsidRDefault="001466C5" w:rsidP="001466C5">
            <w:pPr>
              <w:ind w:left="0"/>
              <w:rPr>
                <w:rFonts w:ascii="Calibri" w:hAnsi="Calibri"/>
                <w:bCs/>
              </w:rPr>
            </w:pPr>
            <w:r w:rsidRPr="00DF30C4">
              <w:rPr>
                <w:rFonts w:ascii="Calibri" w:hAnsi="Calibri"/>
                <w:bCs/>
              </w:rPr>
              <w:t>Author</w:t>
            </w:r>
          </w:p>
        </w:tc>
        <w:tc>
          <w:tcPr>
            <w:tcW w:w="6799" w:type="dxa"/>
            <w:vAlign w:val="center"/>
          </w:tcPr>
          <w:sdt>
            <w:sdtPr>
              <w:rPr>
                <w:rFonts w:ascii="Calibri" w:hAnsi="Calibri"/>
                <w:bCs/>
              </w:rPr>
              <w:alias w:val="Author"/>
              <w:tag w:val="Author"/>
              <w:id w:val="2055738817"/>
              <w:placeholder>
                <w:docPart w:val="DefaultPlaceholder_1081868574"/>
              </w:placeholder>
              <w:text/>
            </w:sdtPr>
            <w:sdtEndPr/>
            <w:sdtContent>
              <w:p w14:paraId="182DC7D4" w14:textId="77777777" w:rsidR="001466C5" w:rsidRPr="00DF30C4" w:rsidRDefault="00322A52" w:rsidP="00C47AE9">
                <w:pPr>
                  <w:ind w:left="0" w:right="33"/>
                  <w:rPr>
                    <w:rFonts w:ascii="Calibri" w:hAnsi="Calibri"/>
                    <w:bCs/>
                  </w:rPr>
                </w:pPr>
                <w:r>
                  <w:rPr>
                    <w:rFonts w:ascii="Calibri" w:hAnsi="Calibri"/>
                    <w:bCs/>
                  </w:rPr>
                  <w:t xml:space="preserve">Zoe Lingard, </w:t>
                </w:r>
                <w:r w:rsidR="00C47AE9">
                  <w:rPr>
                    <w:rFonts w:ascii="Calibri" w:hAnsi="Calibri"/>
                    <w:bCs/>
                  </w:rPr>
                  <w:t xml:space="preserve">Ethics and </w:t>
                </w:r>
                <w:r>
                  <w:rPr>
                    <w:rFonts w:ascii="Calibri" w:hAnsi="Calibri"/>
                    <w:bCs/>
                  </w:rPr>
                  <w:t>Research Governance Manager</w:t>
                </w:r>
              </w:p>
            </w:sdtContent>
          </w:sdt>
        </w:tc>
      </w:tr>
      <w:tr w:rsidR="00655E5E" w:rsidRPr="00DF30C4" w14:paraId="022F7EFE" w14:textId="77777777" w:rsidTr="001466C5">
        <w:trPr>
          <w:trHeight w:hRule="exact" w:val="1251"/>
          <w:jc w:val="center"/>
        </w:trPr>
        <w:tc>
          <w:tcPr>
            <w:tcW w:w="2552" w:type="dxa"/>
            <w:vAlign w:val="center"/>
          </w:tcPr>
          <w:p w14:paraId="576ECDDD" w14:textId="77777777" w:rsidR="00655E5E" w:rsidRPr="00DF30C4" w:rsidRDefault="00655E5E" w:rsidP="00655E5E">
            <w:pPr>
              <w:ind w:left="0"/>
              <w:rPr>
                <w:rFonts w:ascii="Calibri" w:hAnsi="Calibri"/>
                <w:bCs/>
              </w:rPr>
            </w:pPr>
            <w:r w:rsidRPr="00DF30C4">
              <w:rPr>
                <w:rFonts w:ascii="Calibri" w:hAnsi="Calibri"/>
                <w:bCs/>
              </w:rPr>
              <w:t>Approved by</w:t>
            </w:r>
          </w:p>
          <w:p w14:paraId="50DC7AA4" w14:textId="77777777" w:rsidR="00655E5E" w:rsidRPr="00DF30C4" w:rsidRDefault="00655E5E" w:rsidP="00655E5E">
            <w:pPr>
              <w:ind w:left="0"/>
              <w:rPr>
                <w:rFonts w:ascii="Calibri" w:hAnsi="Calibri"/>
                <w:bCs/>
              </w:rPr>
            </w:pPr>
          </w:p>
          <w:p w14:paraId="3559B9E0" w14:textId="77777777" w:rsidR="00655E5E" w:rsidRPr="00DF30C4" w:rsidRDefault="00655E5E" w:rsidP="00655E5E">
            <w:pPr>
              <w:ind w:left="0"/>
              <w:rPr>
                <w:rFonts w:ascii="Calibri" w:hAnsi="Calibri"/>
                <w:bCs/>
              </w:rPr>
            </w:pPr>
            <w:r w:rsidRPr="00DF30C4">
              <w:rPr>
                <w:rFonts w:ascii="Calibri" w:hAnsi="Calibri"/>
                <w:bCs/>
              </w:rPr>
              <w:t xml:space="preserve">Date </w:t>
            </w:r>
          </w:p>
        </w:tc>
        <w:tc>
          <w:tcPr>
            <w:tcW w:w="6799" w:type="dxa"/>
          </w:tcPr>
          <w:p w14:paraId="67286505" w14:textId="77777777" w:rsidR="00655E5E" w:rsidRPr="00AD4BC8" w:rsidRDefault="00655E5E" w:rsidP="00655E5E">
            <w:pPr>
              <w:ind w:left="0"/>
              <w:rPr>
                <w:rFonts w:asciiTheme="minorHAnsi" w:hAnsiTheme="minorHAnsi"/>
                <w:bCs/>
              </w:rPr>
            </w:pPr>
          </w:p>
          <w:p w14:paraId="13B85EE4" w14:textId="77777777" w:rsidR="00655E5E" w:rsidRPr="00AD4BC8" w:rsidRDefault="00655E5E" w:rsidP="00655E5E">
            <w:pPr>
              <w:ind w:left="0"/>
              <w:rPr>
                <w:rFonts w:asciiTheme="minorHAnsi" w:hAnsiTheme="minorHAnsi"/>
                <w:bCs/>
              </w:rPr>
            </w:pPr>
            <w:r>
              <w:rPr>
                <w:rFonts w:asciiTheme="minorHAnsi" w:hAnsiTheme="minorHAnsi"/>
                <w:bCs/>
              </w:rPr>
              <w:t>Prof</w:t>
            </w:r>
            <w:r w:rsidRPr="00AD4BC8">
              <w:rPr>
                <w:rFonts w:asciiTheme="minorHAnsi" w:hAnsiTheme="minorHAnsi"/>
                <w:bCs/>
              </w:rPr>
              <w:t xml:space="preserve"> David </w:t>
            </w:r>
            <w:proofErr w:type="spellStart"/>
            <w:r w:rsidRPr="00AD4BC8">
              <w:rPr>
                <w:rFonts w:asciiTheme="minorHAnsi" w:hAnsiTheme="minorHAnsi"/>
                <w:bCs/>
              </w:rPr>
              <w:t>Raper</w:t>
            </w:r>
            <w:proofErr w:type="spellEnd"/>
            <w:r>
              <w:rPr>
                <w:rFonts w:asciiTheme="minorHAnsi" w:hAnsiTheme="minorHAnsi"/>
                <w:bCs/>
              </w:rPr>
              <w:t>, Director of Research and Knowledge Exchange</w:t>
            </w:r>
          </w:p>
          <w:p w14:paraId="231CFDCA" w14:textId="77777777" w:rsidR="00655E5E" w:rsidRPr="00AD4BC8" w:rsidRDefault="00655E5E" w:rsidP="00655E5E">
            <w:pPr>
              <w:ind w:left="0"/>
              <w:rPr>
                <w:rFonts w:asciiTheme="minorHAnsi" w:hAnsiTheme="minorHAnsi"/>
                <w:bCs/>
              </w:rPr>
            </w:pPr>
          </w:p>
          <w:p w14:paraId="0AFF60C1" w14:textId="2A40E143" w:rsidR="00655E5E" w:rsidRPr="00DF30C4" w:rsidRDefault="00655E5E" w:rsidP="00655E5E">
            <w:pPr>
              <w:ind w:left="0"/>
              <w:rPr>
                <w:rFonts w:ascii="Calibri" w:hAnsi="Calibri"/>
                <w:bCs/>
              </w:rPr>
            </w:pPr>
            <w:r w:rsidRPr="00AD4BC8">
              <w:rPr>
                <w:rFonts w:asciiTheme="minorHAnsi" w:hAnsiTheme="minorHAnsi"/>
                <w:bCs/>
              </w:rPr>
              <w:t>1</w:t>
            </w:r>
            <w:r w:rsidRPr="00AD4BC8">
              <w:rPr>
                <w:rFonts w:asciiTheme="minorHAnsi" w:hAnsiTheme="minorHAnsi"/>
                <w:bCs/>
                <w:vertAlign w:val="superscript"/>
              </w:rPr>
              <w:t>st</w:t>
            </w:r>
            <w:r w:rsidRPr="00AD4BC8">
              <w:rPr>
                <w:rFonts w:asciiTheme="minorHAnsi" w:hAnsiTheme="minorHAnsi"/>
                <w:bCs/>
              </w:rPr>
              <w:t xml:space="preserve"> February 2016</w:t>
            </w:r>
          </w:p>
        </w:tc>
      </w:tr>
    </w:tbl>
    <w:p w14:paraId="7327968F" w14:textId="77777777" w:rsidR="00A76975" w:rsidRPr="00DF30C4" w:rsidRDefault="00A76975" w:rsidP="00A76975">
      <w:pPr>
        <w:jc w:val="center"/>
        <w:rPr>
          <w:rFonts w:ascii="Calibri" w:hAnsi="Calibri"/>
          <w:b/>
          <w:bCs/>
          <w:color w:val="FF0000"/>
        </w:rPr>
      </w:pPr>
    </w:p>
    <w:p w14:paraId="50C7E64F" w14:textId="77777777" w:rsidR="00A76975" w:rsidRPr="00DF30C4" w:rsidRDefault="00A76975" w:rsidP="00A76975">
      <w:pPr>
        <w:rPr>
          <w:rFonts w:ascii="Calibri" w:hAnsi="Calibr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DF30C4" w14:paraId="33725B02" w14:textId="77777777" w:rsidTr="001466C5">
        <w:tc>
          <w:tcPr>
            <w:tcW w:w="1768" w:type="dxa"/>
          </w:tcPr>
          <w:p w14:paraId="1FDB46EF" w14:textId="77777777" w:rsidR="001466C5" w:rsidRPr="00DF30C4" w:rsidRDefault="001466C5">
            <w:pPr>
              <w:ind w:left="0"/>
              <w:rPr>
                <w:rFonts w:ascii="Calibri" w:hAnsi="Calibri"/>
                <w:b/>
                <w:bCs/>
              </w:rPr>
            </w:pPr>
            <w:r w:rsidRPr="00DF30C4">
              <w:rPr>
                <w:rFonts w:ascii="Calibri" w:hAnsi="Calibri"/>
                <w:b/>
                <w:bCs/>
              </w:rPr>
              <w:t>Version</w:t>
            </w:r>
          </w:p>
        </w:tc>
        <w:tc>
          <w:tcPr>
            <w:tcW w:w="2614" w:type="dxa"/>
          </w:tcPr>
          <w:p w14:paraId="3A3CF752" w14:textId="77777777" w:rsidR="001466C5" w:rsidRPr="00DF30C4" w:rsidRDefault="001466C5">
            <w:pPr>
              <w:ind w:left="0"/>
              <w:rPr>
                <w:rFonts w:ascii="Calibri" w:hAnsi="Calibri"/>
                <w:b/>
                <w:bCs/>
              </w:rPr>
            </w:pPr>
            <w:r w:rsidRPr="00DF30C4">
              <w:rPr>
                <w:rFonts w:ascii="Calibri" w:hAnsi="Calibri"/>
                <w:b/>
                <w:bCs/>
              </w:rPr>
              <w:t>Date</w:t>
            </w:r>
          </w:p>
        </w:tc>
        <w:tc>
          <w:tcPr>
            <w:tcW w:w="4974" w:type="dxa"/>
          </w:tcPr>
          <w:p w14:paraId="4FE8DCFB" w14:textId="77777777" w:rsidR="001466C5" w:rsidRPr="00DF30C4" w:rsidRDefault="001466C5">
            <w:pPr>
              <w:ind w:left="0"/>
              <w:rPr>
                <w:rFonts w:ascii="Calibri" w:hAnsi="Calibri"/>
                <w:b/>
                <w:bCs/>
              </w:rPr>
            </w:pPr>
            <w:r w:rsidRPr="00DF30C4">
              <w:rPr>
                <w:rFonts w:ascii="Calibri" w:hAnsi="Calibri"/>
                <w:b/>
                <w:bCs/>
              </w:rPr>
              <w:t>Reason for Change</w:t>
            </w:r>
          </w:p>
        </w:tc>
      </w:tr>
      <w:tr w:rsidR="001466C5" w:rsidRPr="00DF30C4" w14:paraId="55148C1D" w14:textId="77777777" w:rsidTr="001466C5">
        <w:tc>
          <w:tcPr>
            <w:tcW w:w="1768" w:type="dxa"/>
          </w:tcPr>
          <w:p w14:paraId="451A1CB0" w14:textId="4AFE7E3D" w:rsidR="001466C5" w:rsidRPr="00DF30C4" w:rsidRDefault="00C51CD4">
            <w:pPr>
              <w:ind w:left="0"/>
              <w:rPr>
                <w:rFonts w:ascii="Calibri" w:hAnsi="Calibri"/>
                <w:bCs/>
              </w:rPr>
            </w:pPr>
            <w:r>
              <w:rPr>
                <w:rFonts w:ascii="Calibri" w:hAnsi="Calibri"/>
                <w:bCs/>
              </w:rPr>
              <w:t>1.1</w:t>
            </w:r>
          </w:p>
        </w:tc>
        <w:tc>
          <w:tcPr>
            <w:tcW w:w="2614" w:type="dxa"/>
          </w:tcPr>
          <w:p w14:paraId="15CB7849" w14:textId="4FAA9F5B" w:rsidR="001466C5" w:rsidRPr="00DF30C4" w:rsidRDefault="00372D6F" w:rsidP="00372D6F">
            <w:pPr>
              <w:ind w:left="0"/>
              <w:rPr>
                <w:rFonts w:ascii="Calibri" w:hAnsi="Calibri"/>
                <w:bCs/>
              </w:rPr>
            </w:pPr>
            <w:r>
              <w:rPr>
                <w:rFonts w:ascii="Calibri" w:hAnsi="Calibri"/>
                <w:bCs/>
              </w:rPr>
              <w:t>6 Octo</w:t>
            </w:r>
            <w:r w:rsidR="00C51CD4">
              <w:rPr>
                <w:rFonts w:ascii="Calibri" w:hAnsi="Calibri"/>
                <w:bCs/>
              </w:rPr>
              <w:t>ber 2020</w:t>
            </w:r>
          </w:p>
        </w:tc>
        <w:tc>
          <w:tcPr>
            <w:tcW w:w="4974" w:type="dxa"/>
          </w:tcPr>
          <w:p w14:paraId="39D25506" w14:textId="53A1BE90" w:rsidR="001466C5" w:rsidRPr="00DF30C4" w:rsidRDefault="00C51CD4">
            <w:pPr>
              <w:ind w:left="0"/>
              <w:rPr>
                <w:rFonts w:ascii="Calibri" w:hAnsi="Calibri"/>
                <w:bCs/>
              </w:rPr>
            </w:pPr>
            <w:r>
              <w:rPr>
                <w:rFonts w:ascii="Calibri" w:hAnsi="Calibri"/>
                <w:bCs/>
              </w:rPr>
              <w:t>Updated to reflect changes in HRA approvals process and HR Good Practice Resource Pack</w:t>
            </w:r>
            <w:r w:rsidR="008D53A5">
              <w:rPr>
                <w:rFonts w:ascii="Calibri" w:hAnsi="Calibri"/>
                <w:bCs/>
              </w:rPr>
              <w:t xml:space="preserve">, and </w:t>
            </w:r>
            <w:r w:rsidR="00402F92">
              <w:rPr>
                <w:rFonts w:ascii="Calibri" w:hAnsi="Calibri"/>
                <w:bCs/>
              </w:rPr>
              <w:t xml:space="preserve">the introduction of the </w:t>
            </w:r>
            <w:proofErr w:type="spellStart"/>
            <w:r w:rsidR="00402F92">
              <w:rPr>
                <w:rFonts w:ascii="Calibri" w:hAnsi="Calibri"/>
                <w:bCs/>
              </w:rPr>
              <w:t>EthOS</w:t>
            </w:r>
            <w:proofErr w:type="spellEnd"/>
            <w:r w:rsidR="008D53A5">
              <w:rPr>
                <w:rFonts w:ascii="Calibri" w:hAnsi="Calibri"/>
                <w:bCs/>
              </w:rPr>
              <w:t xml:space="preserve"> </w:t>
            </w:r>
            <w:r w:rsidR="00402F92">
              <w:rPr>
                <w:rFonts w:ascii="Calibri" w:hAnsi="Calibri"/>
                <w:bCs/>
              </w:rPr>
              <w:t>online approvals system</w:t>
            </w:r>
          </w:p>
        </w:tc>
      </w:tr>
    </w:tbl>
    <w:p w14:paraId="10501293" w14:textId="77777777" w:rsidR="00C21AF9" w:rsidRPr="00DF30C4" w:rsidRDefault="00C21AF9">
      <w:pPr>
        <w:rPr>
          <w:rFonts w:ascii="Calibri" w:hAnsi="Calibri"/>
          <w:b/>
          <w:bCs/>
        </w:rPr>
      </w:pPr>
    </w:p>
    <w:p w14:paraId="6AE5434D" w14:textId="77777777" w:rsidR="00D66430" w:rsidRPr="00DF30C4" w:rsidRDefault="00D66430" w:rsidP="00D66430">
      <w:pPr>
        <w:autoSpaceDE w:val="0"/>
        <w:autoSpaceDN w:val="0"/>
        <w:adjustRightInd w:val="0"/>
        <w:spacing w:line="240" w:lineRule="auto"/>
        <w:ind w:left="0" w:right="0"/>
        <w:rPr>
          <w:rFonts w:ascii="Calibri" w:hAnsi="Calibri" w:cs="Calibri"/>
          <w:color w:val="000000"/>
        </w:rPr>
      </w:pPr>
    </w:p>
    <w:p w14:paraId="7853E01F" w14:textId="77777777"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This is a controlled document. The m</w:t>
      </w:r>
      <w:r w:rsidR="001F49E4" w:rsidRPr="00DF30C4">
        <w:rPr>
          <w:rFonts w:ascii="Calibri" w:hAnsi="Calibri"/>
          <w:color w:val="000000" w:themeColor="text1"/>
        </w:rPr>
        <w:t xml:space="preserve">aster document is posted on the RKE </w:t>
      </w:r>
      <w:r w:rsidRPr="00DF30C4">
        <w:rPr>
          <w:rFonts w:ascii="Calibri" w:hAnsi="Calibri"/>
          <w:color w:val="000000" w:themeColor="text1"/>
        </w:rPr>
        <w:t xml:space="preserve">website: </w:t>
      </w:r>
    </w:p>
    <w:p w14:paraId="44CA0EE8" w14:textId="77777777"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http://www2.mmu.ac.uk/research/research-governance/</w:t>
      </w:r>
    </w:p>
    <w:p w14:paraId="16AAA7AF" w14:textId="77777777" w:rsidR="001466C5" w:rsidRPr="00DF30C4" w:rsidRDefault="00D66430" w:rsidP="00D66430">
      <w:pPr>
        <w:ind w:left="567" w:right="543"/>
        <w:jc w:val="center"/>
        <w:rPr>
          <w:rFonts w:ascii="Calibri" w:hAnsi="Calibri"/>
          <w:bCs/>
          <w:color w:val="000000" w:themeColor="text1"/>
        </w:rPr>
      </w:pPr>
      <w:r w:rsidRPr="00DF30C4">
        <w:rPr>
          <w:rFonts w:ascii="Calibri" w:hAnsi="Calibri"/>
          <w:bCs/>
          <w:color w:val="000000" w:themeColor="text1"/>
        </w:rPr>
        <w:t xml:space="preserve">Any print-off of this document will be classed as uncontrolled. </w:t>
      </w:r>
      <w:r w:rsidRPr="00DF30C4">
        <w:rPr>
          <w:rFonts w:ascii="Calibri" w:hAnsi="Calibri"/>
          <w:color w:val="000000" w:themeColor="text1"/>
        </w:rPr>
        <w:t>Researchers and their teams may print off this document for training and reference purposes but are responsible for regularly checking the RKE website for more recent versions.</w:t>
      </w:r>
      <w:r w:rsidRPr="00DF30C4">
        <w:rPr>
          <w:rFonts w:ascii="Calibri" w:hAnsi="Calibri" w:cs="Calibri"/>
          <w:color w:val="000000" w:themeColor="text1"/>
        </w:rPr>
        <w:t xml:space="preserve"> </w:t>
      </w:r>
      <w:r w:rsidR="001466C5" w:rsidRPr="00DF30C4">
        <w:rPr>
          <w:rFonts w:ascii="Calibri" w:hAnsi="Calibri"/>
          <w:bCs/>
          <w:color w:val="000000" w:themeColor="text1"/>
        </w:rPr>
        <w:br w:type="page"/>
      </w:r>
    </w:p>
    <w:p w14:paraId="2BEFB067" w14:textId="77777777" w:rsidR="005D3950" w:rsidRPr="00DF30C4" w:rsidRDefault="005D3950" w:rsidP="00D837C7">
      <w:pPr>
        <w:pStyle w:val="Default"/>
        <w:numPr>
          <w:ilvl w:val="0"/>
          <w:numId w:val="15"/>
        </w:numPr>
        <w:rPr>
          <w:rFonts w:ascii="Calibri" w:hAnsi="Calibri"/>
          <w:b/>
        </w:rPr>
      </w:pPr>
      <w:r w:rsidRPr="00DF30C4">
        <w:rPr>
          <w:rFonts w:ascii="Calibri" w:hAnsi="Calibri"/>
          <w:b/>
        </w:rPr>
        <w:lastRenderedPageBreak/>
        <w:t>Background</w:t>
      </w:r>
    </w:p>
    <w:p w14:paraId="254F325E" w14:textId="77777777" w:rsidR="0091533A" w:rsidRDefault="001E2819" w:rsidP="001E2819">
      <w:pPr>
        <w:pStyle w:val="Default"/>
        <w:rPr>
          <w:rFonts w:asciiTheme="minorHAnsi" w:hAnsiTheme="minorHAnsi"/>
        </w:rPr>
      </w:pPr>
      <w:r w:rsidRPr="001E2819">
        <w:rPr>
          <w:rFonts w:asciiTheme="minorHAnsi" w:hAnsiTheme="minorHAnsi"/>
        </w:rPr>
        <w:t xml:space="preserve">Prior to the commencement of any </w:t>
      </w:r>
      <w:r>
        <w:rPr>
          <w:rFonts w:asciiTheme="minorHAnsi" w:hAnsiTheme="minorHAnsi"/>
        </w:rPr>
        <w:t>research</w:t>
      </w:r>
      <w:r w:rsidRPr="001E2819">
        <w:rPr>
          <w:rFonts w:asciiTheme="minorHAnsi" w:hAnsiTheme="minorHAnsi"/>
        </w:rPr>
        <w:t xml:space="preserve"> organised by </w:t>
      </w:r>
      <w:r>
        <w:rPr>
          <w:rFonts w:asciiTheme="minorHAnsi" w:hAnsiTheme="minorHAnsi"/>
        </w:rPr>
        <w:t>Manchester Metropolitan University (MMU)</w:t>
      </w:r>
      <w:r w:rsidRPr="001E2819">
        <w:rPr>
          <w:rFonts w:asciiTheme="minorHAnsi" w:hAnsiTheme="minorHAnsi"/>
        </w:rPr>
        <w:t xml:space="preserve">, </w:t>
      </w:r>
      <w:r>
        <w:rPr>
          <w:rFonts w:asciiTheme="minorHAnsi" w:hAnsiTheme="minorHAnsi"/>
        </w:rPr>
        <w:t xml:space="preserve">all projects must have </w:t>
      </w:r>
      <w:r w:rsidR="002661E8">
        <w:rPr>
          <w:rFonts w:asciiTheme="minorHAnsi" w:hAnsiTheme="minorHAnsi"/>
        </w:rPr>
        <w:t>the following</w:t>
      </w:r>
      <w:r>
        <w:rPr>
          <w:rFonts w:asciiTheme="minorHAnsi" w:hAnsiTheme="minorHAnsi"/>
        </w:rPr>
        <w:t xml:space="preserve"> </w:t>
      </w:r>
      <w:r w:rsidR="0091533A">
        <w:rPr>
          <w:rFonts w:asciiTheme="minorHAnsi" w:hAnsiTheme="minorHAnsi"/>
        </w:rPr>
        <w:t>in place</w:t>
      </w:r>
      <w:r w:rsidR="00B45047">
        <w:rPr>
          <w:rFonts w:asciiTheme="minorHAnsi" w:hAnsiTheme="minorHAnsi"/>
        </w:rPr>
        <w:t>:</w:t>
      </w:r>
      <w:r w:rsidR="0091533A">
        <w:rPr>
          <w:rFonts w:asciiTheme="minorHAnsi" w:hAnsiTheme="minorHAnsi"/>
        </w:rPr>
        <w:t xml:space="preserve">  </w:t>
      </w:r>
    </w:p>
    <w:p w14:paraId="6A4BF68B" w14:textId="77777777" w:rsidR="007F23C7" w:rsidRDefault="007F23C7" w:rsidP="007543A5">
      <w:pPr>
        <w:pStyle w:val="Default"/>
        <w:numPr>
          <w:ilvl w:val="0"/>
          <w:numId w:val="28"/>
        </w:numPr>
        <w:rPr>
          <w:rFonts w:asciiTheme="minorHAnsi" w:hAnsiTheme="minorHAnsi"/>
        </w:rPr>
      </w:pPr>
      <w:r>
        <w:rPr>
          <w:rFonts w:asciiTheme="minorHAnsi" w:hAnsiTheme="minorHAnsi"/>
        </w:rPr>
        <w:t>Ethical approval</w:t>
      </w:r>
    </w:p>
    <w:p w14:paraId="7F3E2DC0" w14:textId="77777777" w:rsidR="0091533A" w:rsidRDefault="0091533A" w:rsidP="007543A5">
      <w:pPr>
        <w:pStyle w:val="Default"/>
        <w:numPr>
          <w:ilvl w:val="0"/>
          <w:numId w:val="28"/>
        </w:numPr>
        <w:rPr>
          <w:rFonts w:asciiTheme="minorHAnsi" w:hAnsiTheme="minorHAnsi"/>
        </w:rPr>
      </w:pPr>
      <w:r w:rsidRPr="007F23C7">
        <w:rPr>
          <w:rFonts w:asciiTheme="minorHAnsi" w:hAnsiTheme="minorHAnsi"/>
        </w:rPr>
        <w:t xml:space="preserve">Confirmation of insurance cover </w:t>
      </w:r>
      <w:r w:rsidR="00496DB0" w:rsidRPr="007F23C7">
        <w:rPr>
          <w:rFonts w:asciiTheme="minorHAnsi" w:hAnsiTheme="minorHAnsi"/>
        </w:rPr>
        <w:t>(</w:t>
      </w:r>
      <w:r w:rsidRPr="007F23C7">
        <w:rPr>
          <w:rFonts w:asciiTheme="minorHAnsi" w:hAnsiTheme="minorHAnsi"/>
        </w:rPr>
        <w:t>where insurance notification is required</w:t>
      </w:r>
      <w:r w:rsidR="00496DB0" w:rsidRPr="007F23C7">
        <w:rPr>
          <w:rFonts w:asciiTheme="minorHAnsi" w:hAnsiTheme="minorHAnsi"/>
        </w:rPr>
        <w:t>)</w:t>
      </w:r>
    </w:p>
    <w:p w14:paraId="1DEEA315" w14:textId="77777777" w:rsidR="006943A1" w:rsidRDefault="008A7F30" w:rsidP="008A7F30">
      <w:pPr>
        <w:pStyle w:val="Default"/>
        <w:numPr>
          <w:ilvl w:val="0"/>
          <w:numId w:val="28"/>
        </w:numPr>
        <w:rPr>
          <w:rFonts w:asciiTheme="minorHAnsi" w:hAnsiTheme="minorHAnsi"/>
        </w:rPr>
      </w:pPr>
      <w:r>
        <w:rPr>
          <w:rFonts w:asciiTheme="minorHAnsi" w:hAnsiTheme="minorHAnsi"/>
        </w:rPr>
        <w:t>Approval to access research sites/participants</w:t>
      </w:r>
      <w:r w:rsidR="006943A1">
        <w:rPr>
          <w:rFonts w:asciiTheme="minorHAnsi" w:hAnsiTheme="minorHAnsi"/>
        </w:rPr>
        <w:t>.  This could include:</w:t>
      </w:r>
      <w:r>
        <w:rPr>
          <w:rFonts w:asciiTheme="minorHAnsi" w:hAnsiTheme="minorHAnsi"/>
        </w:rPr>
        <w:t xml:space="preserve"> </w:t>
      </w:r>
    </w:p>
    <w:p w14:paraId="50780643" w14:textId="77777777" w:rsidR="006943A1" w:rsidRDefault="008A7F30" w:rsidP="006943A1">
      <w:pPr>
        <w:pStyle w:val="Default"/>
        <w:numPr>
          <w:ilvl w:val="1"/>
          <w:numId w:val="28"/>
        </w:numPr>
        <w:rPr>
          <w:rFonts w:asciiTheme="minorHAnsi" w:hAnsiTheme="minorHAnsi"/>
        </w:rPr>
      </w:pPr>
      <w:r>
        <w:rPr>
          <w:rFonts w:asciiTheme="minorHAnsi" w:hAnsiTheme="minorHAnsi"/>
        </w:rPr>
        <w:t>Honorary Contracts/Letters of Access via the research passport process - for staff working on NHS sites,</w:t>
      </w:r>
    </w:p>
    <w:p w14:paraId="6C073E61" w14:textId="1FB02050" w:rsidR="008A7F30" w:rsidRPr="008A7F30" w:rsidRDefault="008A7F30" w:rsidP="006943A1">
      <w:pPr>
        <w:pStyle w:val="Default"/>
        <w:numPr>
          <w:ilvl w:val="1"/>
          <w:numId w:val="28"/>
        </w:numPr>
        <w:rPr>
          <w:rFonts w:asciiTheme="minorHAnsi" w:hAnsiTheme="minorHAnsi"/>
        </w:rPr>
      </w:pPr>
      <w:r>
        <w:rPr>
          <w:rFonts w:asciiTheme="minorHAnsi" w:hAnsiTheme="minorHAnsi"/>
        </w:rPr>
        <w:t>DBS checks - for research involving regulated activities with vulnerable adults or children</w:t>
      </w:r>
    </w:p>
    <w:p w14:paraId="0F6E173D" w14:textId="77777777" w:rsidR="00B45047" w:rsidRDefault="00B45047" w:rsidP="00B45047">
      <w:pPr>
        <w:pStyle w:val="Default"/>
        <w:rPr>
          <w:rFonts w:asciiTheme="minorHAnsi" w:hAnsiTheme="minorHAnsi"/>
        </w:rPr>
      </w:pPr>
    </w:p>
    <w:p w14:paraId="0D7E35A3" w14:textId="77777777" w:rsidR="00B45047" w:rsidRDefault="00B45047" w:rsidP="00B45047">
      <w:pPr>
        <w:pStyle w:val="Default"/>
        <w:rPr>
          <w:rFonts w:asciiTheme="minorHAnsi" w:hAnsiTheme="minorHAnsi"/>
        </w:rPr>
      </w:pPr>
      <w:r>
        <w:rPr>
          <w:rFonts w:asciiTheme="minorHAnsi" w:hAnsiTheme="minorHAnsi"/>
        </w:rPr>
        <w:t xml:space="preserve">Other specialised approvals may be required depending </w:t>
      </w:r>
      <w:r w:rsidR="00386985">
        <w:rPr>
          <w:rFonts w:asciiTheme="minorHAnsi" w:hAnsiTheme="minorHAnsi"/>
        </w:rPr>
        <w:t>up</w:t>
      </w:r>
      <w:r>
        <w:rPr>
          <w:rFonts w:asciiTheme="minorHAnsi" w:hAnsiTheme="minorHAnsi"/>
        </w:rPr>
        <w:t xml:space="preserve">on </w:t>
      </w:r>
      <w:r w:rsidR="00386985">
        <w:rPr>
          <w:rFonts w:asciiTheme="minorHAnsi" w:hAnsiTheme="minorHAnsi"/>
        </w:rPr>
        <w:t xml:space="preserve">the setting in which the </w:t>
      </w:r>
      <w:r>
        <w:rPr>
          <w:rFonts w:asciiTheme="minorHAnsi" w:hAnsiTheme="minorHAnsi"/>
        </w:rPr>
        <w:t>research</w:t>
      </w:r>
      <w:r w:rsidR="00386985">
        <w:rPr>
          <w:rFonts w:asciiTheme="minorHAnsi" w:hAnsiTheme="minorHAnsi"/>
        </w:rPr>
        <w:t xml:space="preserve"> takes place:</w:t>
      </w:r>
    </w:p>
    <w:p w14:paraId="3DDC63B7" w14:textId="5E41AE5E" w:rsidR="00386985" w:rsidRPr="00426321" w:rsidRDefault="00402F92" w:rsidP="0091533A">
      <w:pPr>
        <w:pStyle w:val="Default"/>
        <w:numPr>
          <w:ilvl w:val="0"/>
          <w:numId w:val="28"/>
        </w:numPr>
        <w:rPr>
          <w:rFonts w:asciiTheme="minorHAnsi" w:hAnsiTheme="minorHAnsi"/>
        </w:rPr>
      </w:pPr>
      <w:r w:rsidRPr="00426321">
        <w:rPr>
          <w:rFonts w:asciiTheme="minorHAnsi" w:hAnsiTheme="minorHAnsi"/>
        </w:rPr>
        <w:t xml:space="preserve">NHS </w:t>
      </w:r>
      <w:r w:rsidR="007543A5" w:rsidRPr="00426321">
        <w:rPr>
          <w:rFonts w:asciiTheme="minorHAnsi" w:hAnsiTheme="minorHAnsi"/>
        </w:rPr>
        <w:t>REC and/or HRA</w:t>
      </w:r>
      <w:r w:rsidR="00DB2015" w:rsidRPr="00426321">
        <w:rPr>
          <w:rFonts w:asciiTheme="minorHAnsi" w:hAnsiTheme="minorHAnsi"/>
        </w:rPr>
        <w:t xml:space="preserve"> approval, </w:t>
      </w:r>
      <w:r w:rsidR="0091533A" w:rsidRPr="00426321">
        <w:rPr>
          <w:rFonts w:asciiTheme="minorHAnsi" w:hAnsiTheme="minorHAnsi"/>
        </w:rPr>
        <w:t>for project</w:t>
      </w:r>
      <w:r w:rsidR="00496DB0" w:rsidRPr="00426321">
        <w:rPr>
          <w:rFonts w:asciiTheme="minorHAnsi" w:hAnsiTheme="minorHAnsi"/>
        </w:rPr>
        <w:t>s</w:t>
      </w:r>
      <w:r w:rsidR="0091533A" w:rsidRPr="00426321">
        <w:rPr>
          <w:rFonts w:asciiTheme="minorHAnsi" w:hAnsiTheme="minorHAnsi"/>
        </w:rPr>
        <w:t xml:space="preserve"> working with the NHS</w:t>
      </w:r>
      <w:r w:rsidR="00BA439D" w:rsidRPr="00426321">
        <w:rPr>
          <w:rFonts w:asciiTheme="minorHAnsi" w:hAnsiTheme="minorHAnsi"/>
        </w:rPr>
        <w:t xml:space="preserve"> [Section 3.9 and 3.11</w:t>
      </w:r>
      <w:r w:rsidR="00DB2015" w:rsidRPr="00426321">
        <w:rPr>
          <w:rFonts w:asciiTheme="minorHAnsi" w:hAnsiTheme="minorHAnsi"/>
        </w:rPr>
        <w:t>]</w:t>
      </w:r>
    </w:p>
    <w:p w14:paraId="61BCE188" w14:textId="7318A7AE" w:rsidR="00B45047" w:rsidRDefault="00B45047" w:rsidP="0091533A">
      <w:pPr>
        <w:pStyle w:val="Default"/>
        <w:numPr>
          <w:ilvl w:val="0"/>
          <w:numId w:val="28"/>
        </w:numPr>
        <w:rPr>
          <w:rFonts w:asciiTheme="minorHAnsi" w:hAnsiTheme="minorHAnsi"/>
        </w:rPr>
      </w:pPr>
      <w:r w:rsidRPr="00426321">
        <w:rPr>
          <w:rFonts w:asciiTheme="minorHAnsi" w:hAnsiTheme="minorHAnsi"/>
        </w:rPr>
        <w:t>Confidentiality Advisory Group (CAG)</w:t>
      </w:r>
      <w:r w:rsidR="00DB2015" w:rsidRPr="00426321">
        <w:rPr>
          <w:rFonts w:asciiTheme="minorHAnsi" w:hAnsiTheme="minorHAnsi"/>
        </w:rPr>
        <w:t>,</w:t>
      </w:r>
      <w:r w:rsidR="002661E8" w:rsidRPr="00426321">
        <w:rPr>
          <w:rFonts w:asciiTheme="minorHAnsi" w:hAnsiTheme="minorHAnsi"/>
        </w:rPr>
        <w:t xml:space="preserve"> for research using </w:t>
      </w:r>
      <w:r w:rsidR="007543A5" w:rsidRPr="00426321">
        <w:rPr>
          <w:rFonts w:asciiTheme="minorHAnsi" w:hAnsiTheme="minorHAnsi"/>
        </w:rPr>
        <w:t>identifiable</w:t>
      </w:r>
      <w:r w:rsidR="007543A5">
        <w:rPr>
          <w:rFonts w:asciiTheme="minorHAnsi" w:hAnsiTheme="minorHAnsi"/>
        </w:rPr>
        <w:t xml:space="preserve"> </w:t>
      </w:r>
      <w:r w:rsidR="00386985">
        <w:rPr>
          <w:rFonts w:asciiTheme="minorHAnsi" w:hAnsiTheme="minorHAnsi"/>
        </w:rPr>
        <w:t xml:space="preserve">NHS </w:t>
      </w:r>
      <w:r w:rsidR="002661E8">
        <w:rPr>
          <w:rFonts w:asciiTheme="minorHAnsi" w:hAnsiTheme="minorHAnsi"/>
        </w:rPr>
        <w:t>data without consent</w:t>
      </w:r>
      <w:r w:rsidR="00BA439D">
        <w:rPr>
          <w:rFonts w:asciiTheme="minorHAnsi" w:hAnsiTheme="minorHAnsi"/>
        </w:rPr>
        <w:t xml:space="preserve"> [Section 3.10 and 3.11</w:t>
      </w:r>
      <w:r w:rsidR="00DB2015">
        <w:rPr>
          <w:rFonts w:asciiTheme="minorHAnsi" w:hAnsiTheme="minorHAnsi"/>
        </w:rPr>
        <w:t>]</w:t>
      </w:r>
    </w:p>
    <w:p w14:paraId="2F77F4E8" w14:textId="53FAF050" w:rsidR="00DB2015" w:rsidRPr="00F1697B" w:rsidRDefault="00DB2015" w:rsidP="00DB2015">
      <w:pPr>
        <w:pStyle w:val="Default"/>
        <w:numPr>
          <w:ilvl w:val="0"/>
          <w:numId w:val="28"/>
        </w:numPr>
        <w:rPr>
          <w:rFonts w:asciiTheme="minorHAnsi" w:hAnsiTheme="minorHAnsi"/>
        </w:rPr>
      </w:pPr>
      <w:r>
        <w:rPr>
          <w:rFonts w:asciiTheme="minorHAnsi" w:hAnsiTheme="minorHAnsi"/>
        </w:rPr>
        <w:t>Social Care Research Ethics Committee (SCREC), for research in social care settings</w:t>
      </w:r>
      <w:r w:rsidR="00BA439D">
        <w:rPr>
          <w:rFonts w:asciiTheme="minorHAnsi" w:hAnsiTheme="minorHAnsi"/>
        </w:rPr>
        <w:t xml:space="preserve"> [Section 3.12</w:t>
      </w:r>
      <w:r>
        <w:rPr>
          <w:rFonts w:asciiTheme="minorHAnsi" w:hAnsiTheme="minorHAnsi"/>
        </w:rPr>
        <w:t>]</w:t>
      </w:r>
    </w:p>
    <w:p w14:paraId="2624FE2B" w14:textId="65A5A3CC" w:rsidR="00386985" w:rsidRDefault="00386985" w:rsidP="0091533A">
      <w:pPr>
        <w:pStyle w:val="Default"/>
        <w:numPr>
          <w:ilvl w:val="0"/>
          <w:numId w:val="28"/>
        </w:numPr>
        <w:rPr>
          <w:rFonts w:asciiTheme="minorHAnsi" w:hAnsiTheme="minorHAnsi"/>
        </w:rPr>
      </w:pPr>
      <w:r>
        <w:rPr>
          <w:rFonts w:asciiTheme="minorHAnsi" w:hAnsiTheme="minorHAnsi"/>
        </w:rPr>
        <w:t>National Offen</w:t>
      </w:r>
      <w:r w:rsidR="00DB2015">
        <w:rPr>
          <w:rFonts w:asciiTheme="minorHAnsi" w:hAnsiTheme="minorHAnsi"/>
        </w:rPr>
        <w:t xml:space="preserve">der Management Service (NOMS), </w:t>
      </w:r>
      <w:r>
        <w:rPr>
          <w:rFonts w:asciiTheme="minorHAnsi" w:hAnsiTheme="minorHAnsi"/>
        </w:rPr>
        <w:t>for research in prison and probation services</w:t>
      </w:r>
      <w:r w:rsidR="00BA439D">
        <w:rPr>
          <w:rFonts w:asciiTheme="minorHAnsi" w:hAnsiTheme="minorHAnsi"/>
        </w:rPr>
        <w:t xml:space="preserve"> [Section 3.13</w:t>
      </w:r>
      <w:r w:rsidR="00DB2015">
        <w:rPr>
          <w:rFonts w:asciiTheme="minorHAnsi" w:hAnsiTheme="minorHAnsi"/>
        </w:rPr>
        <w:t>]</w:t>
      </w:r>
    </w:p>
    <w:p w14:paraId="74377057" w14:textId="2211CC62" w:rsidR="007F23C7" w:rsidRDefault="007F23C7" w:rsidP="0091533A">
      <w:pPr>
        <w:pStyle w:val="Default"/>
        <w:numPr>
          <w:ilvl w:val="0"/>
          <w:numId w:val="28"/>
        </w:numPr>
        <w:rPr>
          <w:rFonts w:asciiTheme="minorHAnsi" w:hAnsiTheme="minorHAnsi"/>
        </w:rPr>
      </w:pPr>
      <w:r>
        <w:rPr>
          <w:rFonts w:asciiTheme="minorHAnsi" w:hAnsiTheme="minorHAnsi"/>
        </w:rPr>
        <w:t>Ministry of Defence Resea</w:t>
      </w:r>
      <w:r w:rsidR="00DB2015">
        <w:rPr>
          <w:rFonts w:asciiTheme="minorHAnsi" w:hAnsiTheme="minorHAnsi"/>
        </w:rPr>
        <w:t>rch Ethics Committee (</w:t>
      </w:r>
      <w:proofErr w:type="spellStart"/>
      <w:r w:rsidR="00DB2015">
        <w:rPr>
          <w:rFonts w:asciiTheme="minorHAnsi" w:hAnsiTheme="minorHAnsi"/>
        </w:rPr>
        <w:t>MoDREC</w:t>
      </w:r>
      <w:proofErr w:type="spellEnd"/>
      <w:r w:rsidR="00DB2015">
        <w:rPr>
          <w:rFonts w:asciiTheme="minorHAnsi" w:hAnsiTheme="minorHAnsi"/>
        </w:rPr>
        <w:t xml:space="preserve">), </w:t>
      </w:r>
      <w:r>
        <w:rPr>
          <w:rFonts w:asciiTheme="minorHAnsi" w:hAnsiTheme="minorHAnsi"/>
        </w:rPr>
        <w:t>for research in MoD settings</w:t>
      </w:r>
      <w:r w:rsidR="00DB2015">
        <w:rPr>
          <w:rFonts w:asciiTheme="minorHAnsi" w:hAnsiTheme="minorHAnsi"/>
        </w:rPr>
        <w:t xml:space="preserve"> [Section</w:t>
      </w:r>
      <w:r w:rsidR="00BA439D">
        <w:rPr>
          <w:rFonts w:asciiTheme="minorHAnsi" w:hAnsiTheme="minorHAnsi"/>
        </w:rPr>
        <w:t xml:space="preserve"> 3.14</w:t>
      </w:r>
      <w:r w:rsidR="00DB2015">
        <w:rPr>
          <w:rFonts w:asciiTheme="minorHAnsi" w:hAnsiTheme="minorHAnsi"/>
        </w:rPr>
        <w:t>]</w:t>
      </w:r>
    </w:p>
    <w:p w14:paraId="0B510CDA" w14:textId="77777777" w:rsidR="0091533A" w:rsidRDefault="0091533A" w:rsidP="001E2819">
      <w:pPr>
        <w:pStyle w:val="Default"/>
        <w:rPr>
          <w:rFonts w:asciiTheme="minorHAnsi" w:hAnsiTheme="minorHAnsi"/>
        </w:rPr>
      </w:pPr>
    </w:p>
    <w:p w14:paraId="3F66C948" w14:textId="77777777" w:rsidR="00A76975" w:rsidRPr="00DF30C4" w:rsidRDefault="00A76975" w:rsidP="00D837C7">
      <w:pPr>
        <w:pStyle w:val="Default"/>
        <w:numPr>
          <w:ilvl w:val="0"/>
          <w:numId w:val="15"/>
        </w:numPr>
        <w:rPr>
          <w:rFonts w:ascii="Calibri" w:hAnsi="Calibri"/>
          <w:b/>
        </w:rPr>
      </w:pPr>
      <w:r w:rsidRPr="00DF30C4">
        <w:rPr>
          <w:rFonts w:ascii="Calibri" w:hAnsi="Calibri"/>
          <w:b/>
          <w:bCs/>
        </w:rPr>
        <w:t xml:space="preserve">Purpose </w:t>
      </w:r>
    </w:p>
    <w:p w14:paraId="6544B0F0" w14:textId="1BE29E6F" w:rsidR="00C9359D" w:rsidRDefault="00C9359D" w:rsidP="00C9359D">
      <w:pPr>
        <w:pStyle w:val="Default"/>
        <w:rPr>
          <w:rFonts w:ascii="Calibri" w:hAnsi="Calibri"/>
        </w:rPr>
      </w:pPr>
      <w:r w:rsidRPr="7BB38A84">
        <w:rPr>
          <w:rFonts w:ascii="Calibri" w:hAnsi="Calibri"/>
        </w:rPr>
        <w:t xml:space="preserve">This SOP describes </w:t>
      </w:r>
      <w:r w:rsidR="00AC2F5C" w:rsidRPr="7BB38A84">
        <w:rPr>
          <w:rFonts w:ascii="Calibri" w:hAnsi="Calibri"/>
        </w:rPr>
        <w:t xml:space="preserve">the processes for gaining the necessary approvals </w:t>
      </w:r>
      <w:r w:rsidRPr="7BB38A84">
        <w:rPr>
          <w:rFonts w:ascii="Calibri" w:hAnsi="Calibri"/>
        </w:rPr>
        <w:t xml:space="preserve">for </w:t>
      </w:r>
      <w:r w:rsidR="00AC2F5C" w:rsidRPr="7BB38A84">
        <w:rPr>
          <w:rFonts w:ascii="Calibri" w:hAnsi="Calibri"/>
        </w:rPr>
        <w:t>all research projects undertaken at MMU.  This includes student and staff research</w:t>
      </w:r>
      <w:r w:rsidR="00372D6F" w:rsidRPr="7BB38A84">
        <w:rPr>
          <w:rFonts w:ascii="Calibri" w:hAnsi="Calibri"/>
        </w:rPr>
        <w:t>.</w:t>
      </w:r>
      <w:r w:rsidRPr="7BB38A84">
        <w:rPr>
          <w:rFonts w:ascii="Calibri" w:hAnsi="Calibri"/>
          <w:strike/>
        </w:rPr>
        <w:t xml:space="preserve"> </w:t>
      </w:r>
    </w:p>
    <w:p w14:paraId="1744C29A" w14:textId="77777777" w:rsidR="00322A52" w:rsidRPr="00322A52" w:rsidRDefault="00322A52" w:rsidP="00322A52">
      <w:pPr>
        <w:pStyle w:val="Default"/>
        <w:rPr>
          <w:rFonts w:ascii="Calibri" w:hAnsi="Calibri"/>
        </w:rPr>
      </w:pPr>
    </w:p>
    <w:p w14:paraId="43EA5880" w14:textId="77777777" w:rsidR="00C21AF9" w:rsidRPr="00731127" w:rsidRDefault="00C21AF9" w:rsidP="00D837C7">
      <w:pPr>
        <w:pStyle w:val="ListParagraph"/>
        <w:numPr>
          <w:ilvl w:val="0"/>
          <w:numId w:val="15"/>
        </w:numPr>
        <w:autoSpaceDE w:val="0"/>
        <w:autoSpaceDN w:val="0"/>
        <w:adjustRightInd w:val="0"/>
        <w:spacing w:line="240" w:lineRule="auto"/>
        <w:ind w:right="0"/>
        <w:rPr>
          <w:rFonts w:ascii="Calibri" w:hAnsi="Calibri"/>
          <w:color w:val="000000"/>
        </w:rPr>
      </w:pPr>
      <w:r w:rsidRPr="00D837C7">
        <w:rPr>
          <w:rFonts w:ascii="Calibri" w:hAnsi="Calibri"/>
          <w:b/>
          <w:bCs/>
          <w:color w:val="000000"/>
        </w:rPr>
        <w:t xml:space="preserve">Procedure </w:t>
      </w:r>
    </w:p>
    <w:p w14:paraId="1051F614" w14:textId="3356A607" w:rsidR="00AC2F5C" w:rsidRPr="00AC2F5C" w:rsidRDefault="0078052E" w:rsidP="00AC2F5C">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Ethical Approval</w:t>
      </w:r>
    </w:p>
    <w:p w14:paraId="335A0CFF" w14:textId="1314838C" w:rsidR="00693F22" w:rsidRDefault="002661E8" w:rsidP="00AC2F5C">
      <w:pPr>
        <w:autoSpaceDE w:val="0"/>
        <w:autoSpaceDN w:val="0"/>
        <w:adjustRightInd w:val="0"/>
        <w:spacing w:line="240" w:lineRule="auto"/>
        <w:ind w:left="0" w:right="0"/>
        <w:rPr>
          <w:rFonts w:ascii="Calibri" w:hAnsi="Calibri"/>
          <w:color w:val="000000"/>
        </w:rPr>
      </w:pPr>
      <w:r w:rsidRPr="002661E8">
        <w:rPr>
          <w:rFonts w:ascii="Calibri" w:hAnsi="Calibri"/>
          <w:color w:val="000000"/>
          <w:u w:val="single"/>
        </w:rPr>
        <w:t>All</w:t>
      </w:r>
      <w:r>
        <w:rPr>
          <w:rFonts w:ascii="Calibri" w:hAnsi="Calibri"/>
          <w:color w:val="000000"/>
        </w:rPr>
        <w:t xml:space="preserve"> research projects undertaken at MMU must </w:t>
      </w:r>
      <w:r w:rsidR="00841FE5">
        <w:rPr>
          <w:rFonts w:ascii="Calibri" w:hAnsi="Calibri"/>
          <w:color w:val="000000"/>
        </w:rPr>
        <w:t>submit their proposal for internal ethics review using</w:t>
      </w:r>
      <w:r>
        <w:rPr>
          <w:rFonts w:ascii="Calibri" w:hAnsi="Calibri"/>
          <w:color w:val="000000"/>
        </w:rPr>
        <w:t xml:space="preserve"> the </w:t>
      </w:r>
      <w:r w:rsidR="00841FE5">
        <w:rPr>
          <w:rFonts w:ascii="Calibri" w:hAnsi="Calibri"/>
          <w:color w:val="000000"/>
        </w:rPr>
        <w:t xml:space="preserve">appropriate </w:t>
      </w:r>
      <w:r>
        <w:rPr>
          <w:rFonts w:ascii="Calibri" w:hAnsi="Calibri"/>
          <w:color w:val="000000"/>
        </w:rPr>
        <w:t>proce</w:t>
      </w:r>
      <w:r w:rsidR="00841FE5">
        <w:rPr>
          <w:rFonts w:ascii="Calibri" w:hAnsi="Calibri"/>
          <w:color w:val="000000"/>
        </w:rPr>
        <w:t>ss</w:t>
      </w:r>
      <w:r>
        <w:rPr>
          <w:rFonts w:ascii="Calibri" w:hAnsi="Calibri"/>
          <w:color w:val="000000"/>
        </w:rPr>
        <w:t xml:space="preserve">.  This includes </w:t>
      </w:r>
      <w:r w:rsidR="008D53F5">
        <w:rPr>
          <w:rFonts w:ascii="Calibri" w:hAnsi="Calibri"/>
          <w:color w:val="000000"/>
        </w:rPr>
        <w:t xml:space="preserve">all </w:t>
      </w:r>
      <w:r>
        <w:rPr>
          <w:rFonts w:ascii="Calibri" w:hAnsi="Calibri"/>
          <w:color w:val="000000"/>
        </w:rPr>
        <w:t>student and staff research</w:t>
      </w:r>
      <w:r w:rsidR="00372D6F">
        <w:rPr>
          <w:rFonts w:ascii="Calibri" w:hAnsi="Calibri"/>
          <w:color w:val="000000"/>
        </w:rPr>
        <w:t xml:space="preserve">, as well as </w:t>
      </w:r>
      <w:r w:rsidR="008F0FFD">
        <w:rPr>
          <w:rFonts w:ascii="Calibri" w:hAnsi="Calibri"/>
          <w:color w:val="000000"/>
        </w:rPr>
        <w:t xml:space="preserve">student </w:t>
      </w:r>
      <w:r w:rsidR="00372D6F">
        <w:rPr>
          <w:rFonts w:ascii="Calibri" w:hAnsi="Calibri"/>
          <w:color w:val="000000"/>
        </w:rPr>
        <w:t xml:space="preserve">coursework </w:t>
      </w:r>
      <w:r w:rsidR="008F0FFD">
        <w:rPr>
          <w:rFonts w:ascii="Calibri" w:hAnsi="Calibri"/>
          <w:color w:val="000000"/>
        </w:rPr>
        <w:t>using research methods</w:t>
      </w:r>
      <w:r w:rsidR="00372D6F">
        <w:rPr>
          <w:rFonts w:ascii="Calibri" w:hAnsi="Calibri"/>
          <w:color w:val="000000"/>
        </w:rPr>
        <w:t>.</w:t>
      </w:r>
      <w:r>
        <w:rPr>
          <w:rFonts w:ascii="Calibri" w:hAnsi="Calibri"/>
          <w:color w:val="000000"/>
        </w:rPr>
        <w:t xml:space="preserve">  </w:t>
      </w:r>
      <w:r w:rsidR="00841FE5">
        <w:rPr>
          <w:rFonts w:ascii="Calibri" w:hAnsi="Calibri"/>
          <w:color w:val="000000"/>
        </w:rPr>
        <w:t xml:space="preserve">Ethical approval must be gained </w:t>
      </w:r>
      <w:r w:rsidR="00841FE5" w:rsidRPr="00841FE5">
        <w:rPr>
          <w:rFonts w:ascii="Calibri" w:hAnsi="Calibri"/>
          <w:color w:val="000000"/>
          <w:u w:val="single"/>
        </w:rPr>
        <w:t>b</w:t>
      </w:r>
      <w:r w:rsidR="00841FE5">
        <w:rPr>
          <w:rFonts w:ascii="Calibri" w:hAnsi="Calibri"/>
          <w:color w:val="000000"/>
          <w:u w:val="single"/>
        </w:rPr>
        <w:t>efore</w:t>
      </w:r>
      <w:r w:rsidR="00841FE5">
        <w:rPr>
          <w:rFonts w:ascii="Calibri" w:hAnsi="Calibri"/>
          <w:color w:val="000000"/>
        </w:rPr>
        <w:t xml:space="preserve"> any research activity takes place.</w:t>
      </w:r>
      <w:r w:rsidR="00693F22">
        <w:rPr>
          <w:rFonts w:ascii="Calibri" w:hAnsi="Calibri"/>
          <w:color w:val="000000"/>
        </w:rPr>
        <w:t xml:space="preserve">  </w:t>
      </w:r>
    </w:p>
    <w:p w14:paraId="4BF5BE39" w14:textId="2D8F5C3C" w:rsidR="008D53A5" w:rsidRDefault="008D53A5" w:rsidP="00AC2F5C">
      <w:pPr>
        <w:autoSpaceDE w:val="0"/>
        <w:autoSpaceDN w:val="0"/>
        <w:adjustRightInd w:val="0"/>
        <w:spacing w:line="240" w:lineRule="auto"/>
        <w:ind w:left="0" w:right="0"/>
        <w:rPr>
          <w:rFonts w:ascii="Calibri" w:hAnsi="Calibri"/>
          <w:color w:val="000000"/>
        </w:rPr>
      </w:pPr>
    </w:p>
    <w:p w14:paraId="6FD2473B" w14:textId="0B7AF081" w:rsidR="008D53A5" w:rsidRPr="00426321" w:rsidRDefault="008D53A5" w:rsidP="00AC2F5C">
      <w:pPr>
        <w:autoSpaceDE w:val="0"/>
        <w:autoSpaceDN w:val="0"/>
        <w:adjustRightInd w:val="0"/>
        <w:spacing w:line="240" w:lineRule="auto"/>
        <w:ind w:left="0" w:right="0"/>
        <w:rPr>
          <w:rFonts w:ascii="Calibri" w:hAnsi="Calibri"/>
          <w:b/>
          <w:color w:val="000000"/>
        </w:rPr>
      </w:pPr>
      <w:r w:rsidRPr="00426321">
        <w:rPr>
          <w:rFonts w:ascii="Calibri" w:hAnsi="Calibri"/>
          <w:b/>
          <w:color w:val="000000"/>
        </w:rPr>
        <w:t>3.</w:t>
      </w:r>
      <w:r w:rsidR="002A3218" w:rsidRPr="00426321">
        <w:rPr>
          <w:rFonts w:ascii="Calibri" w:hAnsi="Calibri"/>
          <w:b/>
          <w:color w:val="000000"/>
        </w:rPr>
        <w:t>1.</w:t>
      </w:r>
      <w:r w:rsidRPr="00426321">
        <w:rPr>
          <w:rFonts w:ascii="Calibri" w:hAnsi="Calibri"/>
          <w:b/>
          <w:color w:val="000000"/>
        </w:rPr>
        <w:t xml:space="preserve">2 </w:t>
      </w:r>
      <w:r w:rsidR="002A3218" w:rsidRPr="00426321">
        <w:rPr>
          <w:rFonts w:ascii="Calibri" w:hAnsi="Calibri"/>
          <w:b/>
          <w:color w:val="000000"/>
        </w:rPr>
        <w:t>Internal Ethics Review</w:t>
      </w:r>
    </w:p>
    <w:p w14:paraId="75DC11DF" w14:textId="16A67E37" w:rsidR="002A3218" w:rsidRPr="00426321" w:rsidRDefault="002A3218" w:rsidP="00AC2F5C">
      <w:pPr>
        <w:autoSpaceDE w:val="0"/>
        <w:autoSpaceDN w:val="0"/>
        <w:adjustRightInd w:val="0"/>
        <w:spacing w:line="240" w:lineRule="auto"/>
        <w:ind w:left="0" w:right="0"/>
        <w:rPr>
          <w:rFonts w:ascii="Calibri" w:hAnsi="Calibri"/>
          <w:b/>
          <w:color w:val="000000"/>
        </w:rPr>
      </w:pPr>
    </w:p>
    <w:p w14:paraId="3257384D" w14:textId="72E77579" w:rsidR="002A3218" w:rsidRDefault="002A3218" w:rsidP="00AC2F5C">
      <w:pPr>
        <w:autoSpaceDE w:val="0"/>
        <w:autoSpaceDN w:val="0"/>
        <w:adjustRightInd w:val="0"/>
        <w:spacing w:line="240" w:lineRule="auto"/>
        <w:ind w:left="0" w:right="0"/>
        <w:rPr>
          <w:rFonts w:ascii="Calibri" w:hAnsi="Calibri"/>
          <w:color w:val="000000"/>
        </w:rPr>
      </w:pPr>
      <w:r w:rsidRPr="00426321">
        <w:rPr>
          <w:rFonts w:ascii="Calibri" w:hAnsi="Calibri"/>
          <w:color w:val="000000"/>
        </w:rPr>
        <w:t xml:space="preserve">All applications are </w:t>
      </w:r>
      <w:r w:rsidR="00402F92" w:rsidRPr="00426321">
        <w:rPr>
          <w:rFonts w:ascii="Calibri" w:hAnsi="Calibri"/>
          <w:color w:val="000000"/>
        </w:rPr>
        <w:t xml:space="preserve">completed and </w:t>
      </w:r>
      <w:r w:rsidRPr="00426321">
        <w:rPr>
          <w:rFonts w:ascii="Calibri" w:hAnsi="Calibri"/>
          <w:color w:val="000000"/>
        </w:rPr>
        <w:t xml:space="preserve">managed through </w:t>
      </w:r>
      <w:hyperlink r:id="rId12" w:history="1">
        <w:r w:rsidRPr="00426321">
          <w:rPr>
            <w:rStyle w:val="Hyperlink"/>
            <w:rFonts w:ascii="Calibri" w:hAnsi="Calibri"/>
          </w:rPr>
          <w:t>Ethos</w:t>
        </w:r>
      </w:hyperlink>
      <w:r w:rsidRPr="00426321">
        <w:rPr>
          <w:rFonts w:ascii="Calibri" w:hAnsi="Calibri"/>
          <w:color w:val="000000"/>
        </w:rPr>
        <w:t>, the online system which enables the ethical review form to be electronically approved by the appropriate reviewer. The system is accessed using the applicant’s University log-in credentials</w:t>
      </w:r>
      <w:r w:rsidR="00522361" w:rsidRPr="00426321">
        <w:rPr>
          <w:rFonts w:ascii="Calibri" w:hAnsi="Calibri"/>
          <w:color w:val="000000"/>
        </w:rPr>
        <w:t xml:space="preserve">; full </w:t>
      </w:r>
      <w:hyperlink r:id="rId13" w:history="1">
        <w:r w:rsidR="00522361" w:rsidRPr="00426321">
          <w:rPr>
            <w:rStyle w:val="Hyperlink"/>
            <w:rFonts w:ascii="Calibri" w:hAnsi="Calibri"/>
          </w:rPr>
          <w:t>guidance</w:t>
        </w:r>
      </w:hyperlink>
      <w:r w:rsidR="00522361" w:rsidRPr="00426321">
        <w:rPr>
          <w:rFonts w:ascii="Calibri" w:hAnsi="Calibri"/>
          <w:color w:val="000000"/>
        </w:rPr>
        <w:t xml:space="preserve"> on how to use the system is available online.  </w:t>
      </w:r>
    </w:p>
    <w:p w14:paraId="44EECD0B" w14:textId="26D09095" w:rsidR="0078052E" w:rsidRPr="008D53A5" w:rsidRDefault="0078052E" w:rsidP="00426321">
      <w:pPr>
        <w:ind w:left="0"/>
        <w:rPr>
          <w:rFonts w:ascii="Calibri" w:hAnsi="Calibri"/>
          <w:b/>
          <w:strike/>
          <w:color w:val="000000"/>
        </w:rPr>
      </w:pPr>
    </w:p>
    <w:p w14:paraId="50447664" w14:textId="77777777" w:rsidR="0078052E" w:rsidRPr="00AC2F5C" w:rsidRDefault="0078052E" w:rsidP="0078052E">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Amendments</w:t>
      </w:r>
    </w:p>
    <w:p w14:paraId="6D7EB6F0" w14:textId="331BD71E" w:rsidR="0078052E" w:rsidRDefault="0078052E" w:rsidP="0078052E">
      <w:pPr>
        <w:autoSpaceDE w:val="0"/>
        <w:autoSpaceDN w:val="0"/>
        <w:adjustRightInd w:val="0"/>
        <w:spacing w:line="240" w:lineRule="auto"/>
        <w:ind w:left="0" w:right="0"/>
        <w:rPr>
          <w:rFonts w:ascii="Calibri" w:hAnsi="Calibri"/>
          <w:color w:val="000000"/>
        </w:rPr>
      </w:pPr>
      <w:r>
        <w:rPr>
          <w:rFonts w:ascii="Calibri" w:hAnsi="Calibri"/>
          <w:color w:val="000000"/>
        </w:rPr>
        <w:t xml:space="preserve">Any amendments to ethically approved documentation (e.g. Protocol, PIS, Consent Form, Invitation Letters/Advertisements) must be re-submitted for further ethical </w:t>
      </w:r>
      <w:r w:rsidR="00402F92">
        <w:rPr>
          <w:rFonts w:ascii="Calibri" w:hAnsi="Calibri"/>
          <w:color w:val="000000"/>
        </w:rPr>
        <w:t>s</w:t>
      </w:r>
      <w:r>
        <w:rPr>
          <w:rFonts w:ascii="Calibri" w:hAnsi="Calibri"/>
          <w:color w:val="000000"/>
        </w:rPr>
        <w:t xml:space="preserve">crutiny.  For projects that only received MMU ethics approval, </w:t>
      </w:r>
      <w:r w:rsidR="00402F92" w:rsidRPr="00426321">
        <w:rPr>
          <w:rFonts w:ascii="Calibri" w:hAnsi="Calibri"/>
          <w:color w:val="000000"/>
        </w:rPr>
        <w:t xml:space="preserve">an amendment should be created in </w:t>
      </w:r>
      <w:proofErr w:type="spellStart"/>
      <w:r w:rsidR="00402F92" w:rsidRPr="00426321">
        <w:rPr>
          <w:rFonts w:ascii="Calibri" w:hAnsi="Calibri"/>
          <w:color w:val="000000"/>
        </w:rPr>
        <w:t>EthOS</w:t>
      </w:r>
      <w:proofErr w:type="spellEnd"/>
      <w:r w:rsidR="00402F92" w:rsidRPr="00426321">
        <w:rPr>
          <w:rFonts w:ascii="Calibri" w:hAnsi="Calibri"/>
          <w:color w:val="000000"/>
        </w:rPr>
        <w:t>. The amendment must include a description of the changes alongside copies of all amended documentation</w:t>
      </w:r>
      <w:r w:rsidR="00402F92">
        <w:rPr>
          <w:rFonts w:ascii="Calibri" w:hAnsi="Calibri"/>
          <w:color w:val="000000"/>
        </w:rPr>
        <w:t xml:space="preserve">. </w:t>
      </w:r>
      <w:r>
        <w:rPr>
          <w:rFonts w:ascii="Calibri" w:hAnsi="Calibri"/>
          <w:color w:val="000000"/>
        </w:rPr>
        <w:t xml:space="preserve">Projects which received NHS REC approval should follow the guidance on the HRA website for submitting </w:t>
      </w:r>
      <w:hyperlink r:id="rId14" w:history="1">
        <w:r w:rsidRPr="00A354C2">
          <w:rPr>
            <w:rStyle w:val="Hyperlink"/>
            <w:rFonts w:ascii="Calibri" w:hAnsi="Calibri"/>
          </w:rPr>
          <w:t>substantial and non-substantial amendments</w:t>
        </w:r>
      </w:hyperlink>
      <w:r>
        <w:rPr>
          <w:rFonts w:ascii="Calibri" w:hAnsi="Calibri"/>
          <w:color w:val="000000"/>
        </w:rPr>
        <w:t>.</w:t>
      </w:r>
    </w:p>
    <w:p w14:paraId="4D36F43C" w14:textId="77777777" w:rsidR="0078052E" w:rsidRDefault="0078052E" w:rsidP="00826FBD">
      <w:pPr>
        <w:autoSpaceDE w:val="0"/>
        <w:autoSpaceDN w:val="0"/>
        <w:adjustRightInd w:val="0"/>
        <w:spacing w:line="240" w:lineRule="auto"/>
        <w:ind w:left="0"/>
        <w:rPr>
          <w:rFonts w:ascii="Calibri" w:hAnsi="Calibri"/>
          <w:color w:val="000000"/>
        </w:rPr>
      </w:pPr>
    </w:p>
    <w:p w14:paraId="7BDCC97B" w14:textId="77777777" w:rsidR="00841FE5" w:rsidRPr="001F77D7" w:rsidRDefault="00841FE5" w:rsidP="001F77D7">
      <w:pPr>
        <w:pStyle w:val="ListParagraph"/>
        <w:numPr>
          <w:ilvl w:val="1"/>
          <w:numId w:val="15"/>
        </w:numPr>
        <w:autoSpaceDE w:val="0"/>
        <w:autoSpaceDN w:val="0"/>
        <w:adjustRightInd w:val="0"/>
        <w:spacing w:line="240" w:lineRule="auto"/>
        <w:ind w:right="0"/>
        <w:rPr>
          <w:rFonts w:ascii="Calibri" w:hAnsi="Calibri"/>
          <w:b/>
          <w:color w:val="000000"/>
        </w:rPr>
      </w:pPr>
      <w:r w:rsidRPr="001F77D7">
        <w:rPr>
          <w:rFonts w:ascii="Calibri" w:hAnsi="Calibri"/>
          <w:b/>
          <w:color w:val="000000"/>
        </w:rPr>
        <w:t>Security sensitive information</w:t>
      </w:r>
    </w:p>
    <w:p w14:paraId="0CDE4743" w14:textId="13E5BD11" w:rsidR="00841FE5" w:rsidRPr="001F77D7" w:rsidRDefault="001F77D7" w:rsidP="00426321">
      <w:pPr>
        <w:autoSpaceDE w:val="0"/>
        <w:autoSpaceDN w:val="0"/>
        <w:adjustRightInd w:val="0"/>
        <w:spacing w:line="240" w:lineRule="auto"/>
        <w:ind w:left="0" w:right="0"/>
        <w:rPr>
          <w:rFonts w:asciiTheme="minorHAnsi" w:hAnsiTheme="minorHAnsi"/>
          <w:color w:val="000000"/>
        </w:rPr>
      </w:pPr>
      <w:r w:rsidRPr="001F77D7">
        <w:rPr>
          <w:rFonts w:ascii="Calibri" w:hAnsi="Calibri"/>
          <w:color w:val="000000"/>
        </w:rPr>
        <w:t xml:space="preserve">Any research that may involve the download and storage of sensitive information </w:t>
      </w:r>
      <w:r w:rsidR="00372D6F" w:rsidRPr="00372D6F">
        <w:rPr>
          <w:rFonts w:ascii="Calibri" w:hAnsi="Calibri"/>
          <w:color w:val="000000"/>
        </w:rPr>
        <w:t xml:space="preserve">terrorist-related activity </w:t>
      </w:r>
      <w:r w:rsidRPr="001F77D7">
        <w:rPr>
          <w:rFonts w:ascii="Calibri" w:hAnsi="Calibri"/>
          <w:color w:val="000000"/>
        </w:rPr>
        <w:t xml:space="preserve">must be registered </w:t>
      </w:r>
      <w:r w:rsidR="00372D6F">
        <w:rPr>
          <w:rFonts w:ascii="Calibri" w:hAnsi="Calibri"/>
          <w:color w:val="000000"/>
        </w:rPr>
        <w:t>under the Prevent Duty</w:t>
      </w:r>
      <w:r w:rsidRPr="001F77D7">
        <w:rPr>
          <w:rFonts w:ascii="Calibri" w:hAnsi="Calibri"/>
          <w:color w:val="000000"/>
        </w:rPr>
        <w:t xml:space="preserve">.  </w:t>
      </w:r>
    </w:p>
    <w:p w14:paraId="46609E65" w14:textId="1553D232" w:rsidR="00693F22" w:rsidRDefault="00E26AB2" w:rsidP="00AC2F5C">
      <w:pPr>
        <w:autoSpaceDE w:val="0"/>
        <w:autoSpaceDN w:val="0"/>
        <w:adjustRightInd w:val="0"/>
        <w:spacing w:line="240" w:lineRule="auto"/>
        <w:ind w:left="0" w:right="0"/>
        <w:rPr>
          <w:rFonts w:ascii="Calibri" w:hAnsi="Calibri"/>
          <w:color w:val="000000"/>
        </w:rPr>
      </w:pPr>
      <w:r>
        <w:rPr>
          <w:rFonts w:ascii="Calibri" w:hAnsi="Calibri"/>
          <w:color w:val="000000"/>
        </w:rPr>
        <w:t xml:space="preserve">Researchers are asked to read </w:t>
      </w:r>
      <w:hyperlink r:id="rId15" w:history="1">
        <w:r w:rsidRPr="00580DC6">
          <w:rPr>
            <w:rStyle w:val="Hyperlink"/>
            <w:rFonts w:ascii="Calibri" w:hAnsi="Calibri"/>
          </w:rPr>
          <w:t>SOP16 ‘Prevent Duty in Research’</w:t>
        </w:r>
      </w:hyperlink>
      <w:r>
        <w:rPr>
          <w:rFonts w:ascii="Calibri" w:hAnsi="Calibri"/>
          <w:color w:val="000000"/>
        </w:rPr>
        <w:t xml:space="preserve"> to learn more about this. </w:t>
      </w:r>
      <w:r w:rsidR="00547DBC">
        <w:rPr>
          <w:rFonts w:ascii="Calibri" w:hAnsi="Calibri"/>
          <w:color w:val="000000"/>
        </w:rPr>
        <w:t xml:space="preserve">To register </w:t>
      </w:r>
      <w:r>
        <w:rPr>
          <w:rFonts w:ascii="Calibri" w:hAnsi="Calibri"/>
          <w:color w:val="000000"/>
        </w:rPr>
        <w:t>under the Prevent Duty</w:t>
      </w:r>
      <w:r w:rsidR="00AC2121">
        <w:rPr>
          <w:rFonts w:ascii="Calibri" w:hAnsi="Calibri"/>
          <w:color w:val="000000"/>
        </w:rPr>
        <w:t>, t</w:t>
      </w:r>
      <w:r w:rsidR="001F77D7">
        <w:rPr>
          <w:rFonts w:ascii="Calibri" w:hAnsi="Calibri"/>
          <w:color w:val="000000"/>
        </w:rPr>
        <w:t xml:space="preserve">he </w:t>
      </w:r>
      <w:r w:rsidR="00AC2121">
        <w:rPr>
          <w:rFonts w:ascii="Calibri" w:hAnsi="Calibri"/>
          <w:color w:val="000000"/>
        </w:rPr>
        <w:t xml:space="preserve">researcher must </w:t>
      </w:r>
      <w:r>
        <w:rPr>
          <w:rFonts w:ascii="Calibri" w:hAnsi="Calibri"/>
          <w:color w:val="000000"/>
        </w:rPr>
        <w:t xml:space="preserve">declare their terrorism related interest in </w:t>
      </w:r>
      <w:proofErr w:type="spellStart"/>
      <w:r>
        <w:rPr>
          <w:rFonts w:ascii="Calibri" w:hAnsi="Calibri"/>
          <w:color w:val="000000"/>
        </w:rPr>
        <w:t>EthOS</w:t>
      </w:r>
      <w:proofErr w:type="spellEnd"/>
      <w:r>
        <w:rPr>
          <w:rFonts w:ascii="Calibri" w:hAnsi="Calibri"/>
          <w:color w:val="000000"/>
        </w:rPr>
        <w:t xml:space="preserve"> section A13 </w:t>
      </w:r>
      <w:r>
        <w:rPr>
          <w:rFonts w:ascii="Calibri" w:hAnsi="Calibri"/>
          <w:color w:val="000000"/>
        </w:rPr>
        <w:lastRenderedPageBreak/>
        <w:t>and answer the specific q</w:t>
      </w:r>
      <w:bookmarkStart w:id="0" w:name="_GoBack"/>
      <w:bookmarkEnd w:id="0"/>
      <w:r>
        <w:rPr>
          <w:rFonts w:ascii="Calibri" w:hAnsi="Calibri"/>
          <w:color w:val="000000"/>
        </w:rPr>
        <w:t xml:space="preserve">uestions that the form will asking in relation to this. </w:t>
      </w:r>
      <w:r w:rsidR="00580DC6">
        <w:rPr>
          <w:rFonts w:ascii="Calibri" w:hAnsi="Calibri"/>
          <w:color w:val="000000"/>
        </w:rPr>
        <w:t xml:space="preserve">Project that are Prevent relevant but are not associated with an </w:t>
      </w:r>
      <w:proofErr w:type="spellStart"/>
      <w:r w:rsidR="00580DC6">
        <w:rPr>
          <w:rFonts w:ascii="Calibri" w:hAnsi="Calibri"/>
          <w:color w:val="000000"/>
        </w:rPr>
        <w:t>EthOS</w:t>
      </w:r>
      <w:proofErr w:type="spellEnd"/>
      <w:r w:rsidR="00580DC6">
        <w:rPr>
          <w:rFonts w:ascii="Calibri" w:hAnsi="Calibri"/>
          <w:color w:val="000000"/>
        </w:rPr>
        <w:t xml:space="preserve"> application should follow instructions given in SOP16 for registry. </w:t>
      </w:r>
    </w:p>
    <w:p w14:paraId="03A9665B" w14:textId="77777777" w:rsidR="00693F22" w:rsidRDefault="00693F22" w:rsidP="00AC2F5C">
      <w:pPr>
        <w:autoSpaceDE w:val="0"/>
        <w:autoSpaceDN w:val="0"/>
        <w:adjustRightInd w:val="0"/>
        <w:spacing w:line="240" w:lineRule="auto"/>
        <w:ind w:left="0" w:right="0"/>
        <w:rPr>
          <w:rFonts w:ascii="Calibri" w:hAnsi="Calibri"/>
          <w:color w:val="000000"/>
        </w:rPr>
      </w:pPr>
    </w:p>
    <w:p w14:paraId="14C8667C" w14:textId="77777777" w:rsidR="00841FE5" w:rsidRPr="001F77D7" w:rsidRDefault="00841FE5" w:rsidP="001F77D7">
      <w:pPr>
        <w:pStyle w:val="ListParagraph"/>
        <w:numPr>
          <w:ilvl w:val="1"/>
          <w:numId w:val="15"/>
        </w:numPr>
        <w:autoSpaceDE w:val="0"/>
        <w:autoSpaceDN w:val="0"/>
        <w:adjustRightInd w:val="0"/>
        <w:spacing w:line="240" w:lineRule="auto"/>
        <w:ind w:right="0"/>
        <w:rPr>
          <w:rFonts w:ascii="Calibri" w:hAnsi="Calibri"/>
          <w:b/>
          <w:color w:val="000000"/>
        </w:rPr>
      </w:pPr>
      <w:r w:rsidRPr="001F77D7">
        <w:rPr>
          <w:rFonts w:ascii="Calibri" w:hAnsi="Calibri"/>
          <w:b/>
          <w:color w:val="000000"/>
        </w:rPr>
        <w:t>Risk Assessments</w:t>
      </w:r>
    </w:p>
    <w:p w14:paraId="67106A14" w14:textId="16672E39" w:rsidR="00841FE5" w:rsidRDefault="00AC2121" w:rsidP="00AC2F5C">
      <w:pPr>
        <w:autoSpaceDE w:val="0"/>
        <w:autoSpaceDN w:val="0"/>
        <w:adjustRightInd w:val="0"/>
        <w:spacing w:line="240" w:lineRule="auto"/>
        <w:ind w:left="0" w:right="0"/>
        <w:rPr>
          <w:rFonts w:ascii="Calibri" w:hAnsi="Calibri"/>
          <w:color w:val="000000"/>
        </w:rPr>
      </w:pPr>
      <w:r>
        <w:rPr>
          <w:rFonts w:ascii="Calibri" w:hAnsi="Calibri"/>
          <w:color w:val="000000"/>
        </w:rPr>
        <w:t xml:space="preserve">Risks assessments must be performed for </w:t>
      </w:r>
      <w:r w:rsidRPr="008F0FFD">
        <w:rPr>
          <w:rFonts w:ascii="Calibri" w:hAnsi="Calibri"/>
        </w:rPr>
        <w:t>all</w:t>
      </w:r>
      <w:r>
        <w:rPr>
          <w:rFonts w:ascii="Calibri" w:hAnsi="Calibri"/>
          <w:color w:val="000000"/>
        </w:rPr>
        <w:t xml:space="preserve"> research.  </w:t>
      </w:r>
      <w:r w:rsidR="00693F22">
        <w:rPr>
          <w:rFonts w:ascii="Calibri" w:hAnsi="Calibri"/>
          <w:color w:val="000000"/>
        </w:rPr>
        <w:t xml:space="preserve">Applicants may use a </w:t>
      </w:r>
      <w:r w:rsidR="00547DBC">
        <w:rPr>
          <w:rFonts w:ascii="Calibri" w:hAnsi="Calibri"/>
          <w:color w:val="000000"/>
        </w:rPr>
        <w:t xml:space="preserve">faculty specific </w:t>
      </w:r>
      <w:r w:rsidR="00693F22">
        <w:rPr>
          <w:rFonts w:ascii="Calibri" w:hAnsi="Calibri"/>
          <w:color w:val="000000"/>
        </w:rPr>
        <w:t>risk assessment template or use</w:t>
      </w:r>
      <w:r w:rsidR="00547DBC">
        <w:rPr>
          <w:rFonts w:ascii="Calibri" w:hAnsi="Calibri"/>
          <w:color w:val="000000"/>
        </w:rPr>
        <w:t xml:space="preserve"> the general guidance and forms provided</w:t>
      </w:r>
      <w:r>
        <w:rPr>
          <w:rFonts w:ascii="Calibri" w:hAnsi="Calibri"/>
          <w:color w:val="000000"/>
        </w:rPr>
        <w:t xml:space="preserve"> </w:t>
      </w:r>
      <w:r w:rsidR="00547DBC">
        <w:rPr>
          <w:rFonts w:ascii="Calibri" w:hAnsi="Calibri"/>
          <w:color w:val="000000"/>
        </w:rPr>
        <w:t xml:space="preserve">by the </w:t>
      </w:r>
      <w:hyperlink r:id="rId16" w:history="1">
        <w:r w:rsidR="00547DBC" w:rsidRPr="002A3218">
          <w:rPr>
            <w:rStyle w:val="Hyperlink"/>
            <w:rFonts w:ascii="Calibri" w:hAnsi="Calibri"/>
          </w:rPr>
          <w:t>MMU Hea</w:t>
        </w:r>
        <w:r w:rsidR="00693F22" w:rsidRPr="002A3218">
          <w:rPr>
            <w:rStyle w:val="Hyperlink"/>
            <w:rFonts w:ascii="Calibri" w:hAnsi="Calibri"/>
          </w:rPr>
          <w:t>l</w:t>
        </w:r>
        <w:r w:rsidR="00547DBC" w:rsidRPr="002A3218">
          <w:rPr>
            <w:rStyle w:val="Hyperlink"/>
            <w:rFonts w:ascii="Calibri" w:hAnsi="Calibri"/>
          </w:rPr>
          <w:t>th and Safety</w:t>
        </w:r>
      </w:hyperlink>
      <w:r w:rsidR="00547DBC">
        <w:rPr>
          <w:rFonts w:ascii="Calibri" w:hAnsi="Calibri"/>
          <w:color w:val="000000"/>
        </w:rPr>
        <w:t xml:space="preserve"> team.</w:t>
      </w:r>
      <w:r w:rsidR="008F0FFD">
        <w:rPr>
          <w:rFonts w:ascii="Calibri" w:hAnsi="Calibri"/>
          <w:color w:val="000000"/>
        </w:rPr>
        <w:t xml:space="preserve">  Faculties/departments may also maintain risk logs containing risk assessments for common </w:t>
      </w:r>
      <w:r w:rsidR="00C833B2">
        <w:rPr>
          <w:rFonts w:ascii="Calibri" w:hAnsi="Calibri"/>
          <w:color w:val="000000"/>
        </w:rPr>
        <w:t>research activities which may assist with completing the risk assessment.</w:t>
      </w:r>
    </w:p>
    <w:p w14:paraId="1257614B" w14:textId="77777777" w:rsidR="00AC2F5C" w:rsidRDefault="00AC2F5C" w:rsidP="00AC2F5C">
      <w:pPr>
        <w:autoSpaceDE w:val="0"/>
        <w:autoSpaceDN w:val="0"/>
        <w:adjustRightInd w:val="0"/>
        <w:spacing w:line="240" w:lineRule="auto"/>
        <w:ind w:left="0" w:right="0"/>
        <w:rPr>
          <w:rFonts w:ascii="Calibri" w:hAnsi="Calibri"/>
          <w:color w:val="000000"/>
        </w:rPr>
      </w:pPr>
    </w:p>
    <w:p w14:paraId="3997B91E" w14:textId="77777777" w:rsidR="0078052E" w:rsidRPr="00E77F08" w:rsidRDefault="0078052E" w:rsidP="0078052E">
      <w:pPr>
        <w:pStyle w:val="ListParagraph"/>
        <w:numPr>
          <w:ilvl w:val="1"/>
          <w:numId w:val="15"/>
        </w:numPr>
        <w:autoSpaceDE w:val="0"/>
        <w:autoSpaceDN w:val="0"/>
        <w:adjustRightInd w:val="0"/>
        <w:spacing w:line="240" w:lineRule="auto"/>
        <w:ind w:right="0"/>
        <w:rPr>
          <w:rFonts w:asciiTheme="minorHAnsi" w:hAnsiTheme="minorHAnsi" w:cs="Times New Roman"/>
          <w:b/>
          <w:color w:val="000000"/>
        </w:rPr>
      </w:pPr>
      <w:r w:rsidRPr="00E77F08">
        <w:rPr>
          <w:rFonts w:asciiTheme="minorHAnsi" w:hAnsiTheme="minorHAnsi" w:cs="Times New Roman"/>
          <w:b/>
          <w:bCs/>
          <w:color w:val="000000"/>
        </w:rPr>
        <w:t xml:space="preserve">Indemnity </w:t>
      </w:r>
    </w:p>
    <w:p w14:paraId="0CA58174" w14:textId="77777777" w:rsidR="0078052E" w:rsidRPr="00E77F08" w:rsidRDefault="0078052E" w:rsidP="0078052E">
      <w:pPr>
        <w:autoSpaceDE w:val="0"/>
        <w:autoSpaceDN w:val="0"/>
        <w:adjustRightInd w:val="0"/>
        <w:spacing w:line="240" w:lineRule="auto"/>
        <w:ind w:left="0" w:right="0"/>
        <w:rPr>
          <w:rFonts w:asciiTheme="minorHAnsi" w:hAnsiTheme="minorHAnsi" w:cs="Times New Roman"/>
          <w:color w:val="000000"/>
        </w:rPr>
      </w:pPr>
      <w:r w:rsidRPr="00E77F08">
        <w:rPr>
          <w:rFonts w:asciiTheme="minorHAnsi" w:hAnsiTheme="minorHAnsi" w:cs="Times New Roman"/>
          <w:color w:val="000000"/>
        </w:rPr>
        <w:t>MMUs insurers require notification of all research in the following categories:</w:t>
      </w:r>
    </w:p>
    <w:p w14:paraId="4463F28B"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Non-UK research or involving non-UK contacts/collaborations</w:t>
      </w:r>
    </w:p>
    <w:p w14:paraId="495C8933"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Involve people who lack the capacity to consent (for example, people with learning difficulties)</w:t>
      </w:r>
    </w:p>
    <w:p w14:paraId="7E084709"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Anything that assists with and/or alters the process of contraception, or investigating or     participating in methods of contraception</w:t>
      </w:r>
    </w:p>
    <w:p w14:paraId="1E9A187C"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Anything involving genetic engineering other than research in which the medical purpose is treating or diagnosing disease</w:t>
      </w:r>
    </w:p>
    <w:p w14:paraId="18AA1C66"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Where the substance under investigation has been designed and /or manufactured by MMU</w:t>
      </w:r>
    </w:p>
    <w:p w14:paraId="5110363E"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Anything involving pregnant women</w:t>
      </w:r>
    </w:p>
    <w:p w14:paraId="75FDC369"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Drug trials</w:t>
      </w:r>
    </w:p>
    <w:p w14:paraId="233E79A6"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Research involving children under sixteen years of age</w:t>
      </w:r>
    </w:p>
    <w:p w14:paraId="2ECD9B5D" w14:textId="77777777" w:rsidR="0078052E" w:rsidRPr="00E77F08" w:rsidRDefault="0078052E" w:rsidP="0078052E">
      <w:pPr>
        <w:pStyle w:val="ListParagraph"/>
        <w:numPr>
          <w:ilvl w:val="0"/>
          <w:numId w:val="45"/>
        </w:numPr>
        <w:spacing w:line="240" w:lineRule="auto"/>
        <w:ind w:right="0"/>
        <w:jc w:val="both"/>
        <w:rPr>
          <w:rFonts w:ascii="Calibri" w:hAnsi="Calibri"/>
          <w:bCs/>
          <w:iCs/>
        </w:rPr>
      </w:pPr>
      <w:r w:rsidRPr="00E77F08">
        <w:rPr>
          <w:rFonts w:ascii="Calibri" w:hAnsi="Calibri"/>
          <w:bCs/>
          <w:iCs/>
        </w:rPr>
        <w:t>Professional sports persons and/or elite athletes</w:t>
      </w:r>
    </w:p>
    <w:p w14:paraId="20CE1242" w14:textId="77777777" w:rsidR="0078052E" w:rsidRDefault="0078052E" w:rsidP="0078052E">
      <w:pPr>
        <w:autoSpaceDE w:val="0"/>
        <w:autoSpaceDN w:val="0"/>
        <w:adjustRightInd w:val="0"/>
        <w:spacing w:line="240" w:lineRule="auto"/>
        <w:ind w:left="0" w:right="0"/>
        <w:rPr>
          <w:rFonts w:ascii="Times New Roman" w:hAnsi="Times New Roman" w:cs="Times New Roman"/>
          <w:color w:val="000000"/>
          <w:sz w:val="23"/>
          <w:szCs w:val="23"/>
        </w:rPr>
      </w:pPr>
    </w:p>
    <w:p w14:paraId="1C9F2ECB" w14:textId="6168DD70" w:rsidR="0078052E" w:rsidRPr="00E77F08" w:rsidRDefault="0078052E" w:rsidP="0078052E">
      <w:pPr>
        <w:autoSpaceDE w:val="0"/>
        <w:autoSpaceDN w:val="0"/>
        <w:adjustRightInd w:val="0"/>
        <w:spacing w:line="240" w:lineRule="auto"/>
        <w:ind w:left="0" w:right="0"/>
        <w:rPr>
          <w:rFonts w:asciiTheme="minorHAnsi" w:hAnsiTheme="minorHAnsi" w:cs="Times New Roman"/>
          <w:color w:val="000000"/>
        </w:rPr>
      </w:pPr>
      <w:r w:rsidRPr="00E77F08">
        <w:rPr>
          <w:rFonts w:asciiTheme="minorHAnsi" w:hAnsiTheme="minorHAnsi" w:cs="Times New Roman"/>
          <w:color w:val="000000"/>
        </w:rPr>
        <w:t>Insurance approval is managed through the University’s Research Ethics process</w:t>
      </w:r>
      <w:r w:rsidR="00D45699">
        <w:rPr>
          <w:rFonts w:asciiTheme="minorHAnsi" w:hAnsiTheme="minorHAnsi" w:cs="Times New Roman"/>
          <w:color w:val="000000"/>
        </w:rPr>
        <w:t xml:space="preserve">, and all researchers must </w:t>
      </w:r>
      <w:r w:rsidR="00580DC6">
        <w:rPr>
          <w:rFonts w:asciiTheme="minorHAnsi" w:hAnsiTheme="minorHAnsi" w:cs="Times New Roman"/>
          <w:color w:val="000000"/>
        </w:rPr>
        <w:t xml:space="preserve">accurately describe their proposed activities in their </w:t>
      </w:r>
      <w:proofErr w:type="spellStart"/>
      <w:r w:rsidR="00580DC6">
        <w:rPr>
          <w:rFonts w:asciiTheme="minorHAnsi" w:hAnsiTheme="minorHAnsi" w:cs="Times New Roman"/>
          <w:color w:val="000000"/>
        </w:rPr>
        <w:t>EthOS</w:t>
      </w:r>
      <w:proofErr w:type="spellEnd"/>
      <w:r w:rsidR="00580DC6">
        <w:rPr>
          <w:rFonts w:asciiTheme="minorHAnsi" w:hAnsiTheme="minorHAnsi" w:cs="Times New Roman"/>
          <w:color w:val="000000"/>
        </w:rPr>
        <w:t xml:space="preserve"> application.</w:t>
      </w:r>
      <w:r w:rsidRPr="00E77F08">
        <w:rPr>
          <w:rFonts w:asciiTheme="minorHAnsi" w:hAnsiTheme="minorHAnsi" w:cs="Times New Roman"/>
          <w:color w:val="000000"/>
        </w:rPr>
        <w:t xml:space="preserve"> The CI must ensure that adequate insurance is in place before the research project begins.</w:t>
      </w:r>
      <w:r>
        <w:rPr>
          <w:rFonts w:asciiTheme="minorHAnsi" w:hAnsiTheme="minorHAnsi" w:cs="Times New Roman"/>
          <w:color w:val="000000"/>
        </w:rPr>
        <w:t xml:space="preserve">  Insurance arrangements should be clearly detailed in the protocol and the participant information sheet (where applicable).  Amendments to research projects are also subject to the University’s research ethics process, where the CI must highlight anything compromising the validity of the insurance.</w:t>
      </w:r>
    </w:p>
    <w:p w14:paraId="21D2D9CB" w14:textId="77777777" w:rsidR="0078052E" w:rsidRDefault="0078052E" w:rsidP="0078052E">
      <w:pPr>
        <w:pStyle w:val="BodyText"/>
        <w:tabs>
          <w:tab w:val="left" w:pos="0"/>
        </w:tabs>
        <w:rPr>
          <w:rFonts w:asciiTheme="minorHAnsi" w:hAnsiTheme="minorHAnsi" w:cstheme="minorHAnsi"/>
          <w:i w:val="0"/>
          <w:szCs w:val="24"/>
        </w:rPr>
      </w:pPr>
    </w:p>
    <w:p w14:paraId="30FA157E" w14:textId="77777777" w:rsidR="0078052E" w:rsidRPr="00DA79E2" w:rsidRDefault="0078052E" w:rsidP="0078052E">
      <w:pPr>
        <w:pStyle w:val="BodyText"/>
        <w:tabs>
          <w:tab w:val="left" w:pos="0"/>
        </w:tabs>
        <w:rPr>
          <w:rFonts w:asciiTheme="minorHAnsi" w:hAnsiTheme="minorHAnsi" w:cstheme="minorHAnsi"/>
          <w:i w:val="0"/>
          <w:szCs w:val="24"/>
        </w:rPr>
      </w:pPr>
      <w:r w:rsidRPr="00DA79E2">
        <w:rPr>
          <w:rFonts w:asciiTheme="minorHAnsi" w:hAnsiTheme="minorHAnsi" w:cstheme="minorHAnsi"/>
          <w:i w:val="0"/>
          <w:szCs w:val="24"/>
        </w:rPr>
        <w:t>If equipment is to be provided to site(s) for the purposes of the study, the CI should ensure that adequate arrangements are in place to meet the potential legal liability arising in relation to the equipment (e.g. loss, damage, maintenance responsibilities for the equipment itself, harm to participants or site staff arising from the use of the equipment)</w:t>
      </w:r>
      <w:r>
        <w:rPr>
          <w:rFonts w:asciiTheme="minorHAnsi" w:hAnsiTheme="minorHAnsi" w:cstheme="minorHAnsi"/>
          <w:i w:val="0"/>
          <w:szCs w:val="24"/>
        </w:rPr>
        <w:t>.</w:t>
      </w:r>
      <w:r w:rsidRPr="00DA79E2">
        <w:rPr>
          <w:rFonts w:asciiTheme="minorHAnsi" w:hAnsiTheme="minorHAnsi" w:cstheme="minorHAnsi"/>
          <w:i w:val="0"/>
          <w:szCs w:val="24"/>
        </w:rPr>
        <w:t xml:space="preserve"> </w:t>
      </w:r>
    </w:p>
    <w:p w14:paraId="2DE6EACB" w14:textId="2A4763BF" w:rsidR="0078052E" w:rsidRDefault="0078052E">
      <w:pPr>
        <w:rPr>
          <w:rFonts w:ascii="Calibri" w:hAnsi="Calibri"/>
          <w:b/>
          <w:color w:val="000000"/>
        </w:rPr>
      </w:pPr>
    </w:p>
    <w:p w14:paraId="3D3227D1" w14:textId="35EBB0B5" w:rsidR="0078052E" w:rsidRPr="00AC2F5C" w:rsidRDefault="0078052E" w:rsidP="00BA439D">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Green Light for Project Start</w:t>
      </w:r>
    </w:p>
    <w:p w14:paraId="15BE42E9" w14:textId="36F3724C" w:rsidR="00C833B2" w:rsidRDefault="00C833B2" w:rsidP="0078052E">
      <w:pPr>
        <w:autoSpaceDE w:val="0"/>
        <w:autoSpaceDN w:val="0"/>
        <w:adjustRightInd w:val="0"/>
        <w:spacing w:line="240" w:lineRule="auto"/>
        <w:ind w:left="0" w:right="0"/>
        <w:rPr>
          <w:rFonts w:ascii="Calibri" w:hAnsi="Calibri"/>
        </w:rPr>
      </w:pPr>
      <w:r>
        <w:rPr>
          <w:rFonts w:ascii="Calibri" w:hAnsi="Calibri"/>
        </w:rPr>
        <w:t xml:space="preserve">Prior to </w:t>
      </w:r>
      <w:r w:rsidR="00C82F3A">
        <w:rPr>
          <w:rFonts w:ascii="Calibri" w:hAnsi="Calibri"/>
        </w:rPr>
        <w:t>any research activity</w:t>
      </w:r>
      <w:r>
        <w:rPr>
          <w:rFonts w:ascii="Calibri" w:hAnsi="Calibri"/>
        </w:rPr>
        <w:t>, the researcher (or supervisor for UG/PGT students), must:</w:t>
      </w:r>
    </w:p>
    <w:p w14:paraId="70E83C45" w14:textId="66F5FA1D" w:rsidR="00C833B2" w:rsidRDefault="00C833B2" w:rsidP="00C833B2">
      <w:pPr>
        <w:pStyle w:val="ListParagraph"/>
        <w:numPr>
          <w:ilvl w:val="0"/>
          <w:numId w:val="46"/>
        </w:numPr>
        <w:autoSpaceDE w:val="0"/>
        <w:autoSpaceDN w:val="0"/>
        <w:adjustRightInd w:val="0"/>
        <w:spacing w:line="240" w:lineRule="auto"/>
        <w:ind w:right="0"/>
        <w:rPr>
          <w:rFonts w:ascii="Calibri" w:hAnsi="Calibri"/>
        </w:rPr>
      </w:pPr>
      <w:r>
        <w:rPr>
          <w:rFonts w:ascii="Calibri" w:hAnsi="Calibri"/>
        </w:rPr>
        <w:t xml:space="preserve">Have </w:t>
      </w:r>
      <w:r w:rsidR="00C82F3A">
        <w:rPr>
          <w:rFonts w:ascii="Calibri" w:hAnsi="Calibri"/>
        </w:rPr>
        <w:t xml:space="preserve">received </w:t>
      </w:r>
      <w:r>
        <w:rPr>
          <w:rFonts w:ascii="Calibri" w:hAnsi="Calibri"/>
        </w:rPr>
        <w:t>written confirmation of ethical approval</w:t>
      </w:r>
      <w:r w:rsidR="00C82F3A">
        <w:rPr>
          <w:rFonts w:ascii="Calibri" w:hAnsi="Calibri"/>
        </w:rPr>
        <w:t>,</w:t>
      </w:r>
      <w:r>
        <w:rPr>
          <w:rFonts w:ascii="Calibri" w:hAnsi="Calibri"/>
        </w:rPr>
        <w:t xml:space="preserve"> which should contain:</w:t>
      </w:r>
    </w:p>
    <w:p w14:paraId="5AA08D85" w14:textId="2A66A2A8" w:rsidR="00C82F3A" w:rsidRDefault="00C82F3A" w:rsidP="007543A5">
      <w:pPr>
        <w:pStyle w:val="ListParagraph"/>
        <w:numPr>
          <w:ilvl w:val="1"/>
          <w:numId w:val="46"/>
        </w:numPr>
        <w:autoSpaceDE w:val="0"/>
        <w:autoSpaceDN w:val="0"/>
        <w:adjustRightInd w:val="0"/>
        <w:spacing w:line="240" w:lineRule="auto"/>
        <w:ind w:right="0"/>
        <w:rPr>
          <w:rFonts w:ascii="Calibri" w:hAnsi="Calibri"/>
        </w:rPr>
      </w:pPr>
      <w:r>
        <w:rPr>
          <w:rFonts w:ascii="Calibri" w:hAnsi="Calibri"/>
        </w:rPr>
        <w:t>Project title</w:t>
      </w:r>
    </w:p>
    <w:p w14:paraId="5C62135D" w14:textId="3E7AC705" w:rsidR="00C82F3A" w:rsidRDefault="00C82F3A" w:rsidP="007543A5">
      <w:pPr>
        <w:pStyle w:val="ListParagraph"/>
        <w:numPr>
          <w:ilvl w:val="1"/>
          <w:numId w:val="46"/>
        </w:numPr>
        <w:autoSpaceDE w:val="0"/>
        <w:autoSpaceDN w:val="0"/>
        <w:adjustRightInd w:val="0"/>
        <w:spacing w:line="240" w:lineRule="auto"/>
        <w:ind w:right="0"/>
        <w:rPr>
          <w:rFonts w:ascii="Calibri" w:hAnsi="Calibri"/>
        </w:rPr>
      </w:pPr>
      <w:r>
        <w:rPr>
          <w:rFonts w:ascii="Calibri" w:hAnsi="Calibri"/>
        </w:rPr>
        <w:t>Chief Investigator</w:t>
      </w:r>
    </w:p>
    <w:p w14:paraId="745609AE" w14:textId="1FA4E25A" w:rsidR="00C82F3A" w:rsidRDefault="00C833B2" w:rsidP="007543A5">
      <w:pPr>
        <w:pStyle w:val="ListParagraph"/>
        <w:numPr>
          <w:ilvl w:val="1"/>
          <w:numId w:val="46"/>
        </w:numPr>
        <w:autoSpaceDE w:val="0"/>
        <w:autoSpaceDN w:val="0"/>
        <w:adjustRightInd w:val="0"/>
        <w:spacing w:line="240" w:lineRule="auto"/>
        <w:ind w:right="0"/>
        <w:rPr>
          <w:rFonts w:ascii="Calibri" w:hAnsi="Calibri"/>
        </w:rPr>
      </w:pPr>
      <w:r w:rsidRPr="00C82F3A">
        <w:rPr>
          <w:rFonts w:ascii="Calibri" w:hAnsi="Calibri"/>
        </w:rPr>
        <w:t xml:space="preserve">Date </w:t>
      </w:r>
      <w:r w:rsidR="00C82F3A" w:rsidRPr="00C82F3A">
        <w:rPr>
          <w:rFonts w:ascii="Calibri" w:hAnsi="Calibri"/>
        </w:rPr>
        <w:t xml:space="preserve">of </w:t>
      </w:r>
      <w:r w:rsidRPr="00C82F3A">
        <w:rPr>
          <w:rFonts w:ascii="Calibri" w:hAnsi="Calibri"/>
        </w:rPr>
        <w:t>approval</w:t>
      </w:r>
    </w:p>
    <w:p w14:paraId="20D00AB0" w14:textId="3FE9BA58" w:rsidR="00C82F3A" w:rsidRDefault="00C82F3A" w:rsidP="00C82F3A">
      <w:pPr>
        <w:pStyle w:val="ListParagraph"/>
        <w:numPr>
          <w:ilvl w:val="1"/>
          <w:numId w:val="46"/>
        </w:numPr>
        <w:autoSpaceDE w:val="0"/>
        <w:autoSpaceDN w:val="0"/>
        <w:adjustRightInd w:val="0"/>
        <w:spacing w:line="240" w:lineRule="auto"/>
        <w:ind w:right="0"/>
        <w:rPr>
          <w:rFonts w:ascii="Calibri" w:hAnsi="Calibri"/>
        </w:rPr>
      </w:pPr>
      <w:r>
        <w:rPr>
          <w:rFonts w:ascii="Calibri" w:hAnsi="Calibri"/>
        </w:rPr>
        <w:t>A list of approved documents including document title, version and date</w:t>
      </w:r>
    </w:p>
    <w:p w14:paraId="049EA6FA" w14:textId="5578729A" w:rsidR="00C82F3A" w:rsidRDefault="00C82F3A" w:rsidP="00C82F3A">
      <w:pPr>
        <w:pStyle w:val="ListParagraph"/>
        <w:numPr>
          <w:ilvl w:val="1"/>
          <w:numId w:val="46"/>
        </w:numPr>
        <w:autoSpaceDE w:val="0"/>
        <w:autoSpaceDN w:val="0"/>
        <w:adjustRightInd w:val="0"/>
        <w:spacing w:line="240" w:lineRule="auto"/>
        <w:ind w:right="0"/>
        <w:rPr>
          <w:rFonts w:ascii="Calibri" w:hAnsi="Calibri"/>
        </w:rPr>
      </w:pPr>
      <w:r>
        <w:rPr>
          <w:rFonts w:ascii="Calibri" w:hAnsi="Calibri"/>
        </w:rPr>
        <w:t>Details of the requirement for and process of submitting amendments</w:t>
      </w:r>
    </w:p>
    <w:p w14:paraId="68A498A3" w14:textId="0F03F2CC" w:rsidR="00C82F3A" w:rsidRDefault="00C82F3A" w:rsidP="00C82F3A">
      <w:pPr>
        <w:pStyle w:val="ListParagraph"/>
        <w:numPr>
          <w:ilvl w:val="0"/>
          <w:numId w:val="46"/>
        </w:numPr>
        <w:autoSpaceDE w:val="0"/>
        <w:autoSpaceDN w:val="0"/>
        <w:adjustRightInd w:val="0"/>
        <w:spacing w:line="240" w:lineRule="auto"/>
        <w:ind w:right="0"/>
        <w:rPr>
          <w:rFonts w:ascii="Calibri" w:hAnsi="Calibri"/>
        </w:rPr>
      </w:pPr>
      <w:r>
        <w:rPr>
          <w:rFonts w:ascii="Calibri" w:hAnsi="Calibri"/>
        </w:rPr>
        <w:t xml:space="preserve">Have received written confirmation that insurance is in place </w:t>
      </w:r>
    </w:p>
    <w:p w14:paraId="08D1571D" w14:textId="56D130BA" w:rsidR="00C82F3A" w:rsidRPr="00C82F3A" w:rsidRDefault="00C82F3A" w:rsidP="00C82F3A">
      <w:pPr>
        <w:pStyle w:val="ListParagraph"/>
        <w:numPr>
          <w:ilvl w:val="0"/>
          <w:numId w:val="46"/>
        </w:numPr>
        <w:autoSpaceDE w:val="0"/>
        <w:autoSpaceDN w:val="0"/>
        <w:adjustRightInd w:val="0"/>
        <w:spacing w:line="240" w:lineRule="auto"/>
        <w:ind w:right="0"/>
        <w:rPr>
          <w:rFonts w:ascii="Calibri" w:hAnsi="Calibri"/>
        </w:rPr>
      </w:pPr>
      <w:r>
        <w:rPr>
          <w:rFonts w:ascii="Calibri" w:hAnsi="Calibri"/>
        </w:rPr>
        <w:t>Have created a suitable research file</w:t>
      </w:r>
    </w:p>
    <w:p w14:paraId="7F65CB77" w14:textId="77777777" w:rsidR="0078052E" w:rsidRDefault="0078052E" w:rsidP="0078052E">
      <w:pPr>
        <w:pStyle w:val="ListParagraph"/>
        <w:autoSpaceDE w:val="0"/>
        <w:autoSpaceDN w:val="0"/>
        <w:adjustRightInd w:val="0"/>
        <w:spacing w:line="240" w:lineRule="auto"/>
        <w:ind w:left="420" w:right="0"/>
        <w:rPr>
          <w:rFonts w:ascii="Calibri" w:hAnsi="Calibri"/>
          <w:b/>
          <w:color w:val="000000"/>
        </w:rPr>
      </w:pPr>
    </w:p>
    <w:p w14:paraId="396BB0A2" w14:textId="3361118E" w:rsidR="0078052E" w:rsidRDefault="0078052E" w:rsidP="0078052E">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Research where MMU is not the lead organisation</w:t>
      </w:r>
    </w:p>
    <w:p w14:paraId="7363FA82" w14:textId="77777777" w:rsidR="0078052E" w:rsidRDefault="0078052E" w:rsidP="0078052E">
      <w:pPr>
        <w:autoSpaceDE w:val="0"/>
        <w:autoSpaceDN w:val="0"/>
        <w:adjustRightInd w:val="0"/>
        <w:spacing w:line="240" w:lineRule="auto"/>
        <w:ind w:left="0"/>
        <w:rPr>
          <w:rFonts w:ascii="Calibri" w:hAnsi="Calibri"/>
          <w:color w:val="000000"/>
        </w:rPr>
      </w:pPr>
      <w:r w:rsidRPr="00826FBD">
        <w:rPr>
          <w:rFonts w:ascii="Calibri" w:hAnsi="Calibri"/>
          <w:color w:val="000000"/>
        </w:rPr>
        <w:lastRenderedPageBreak/>
        <w:t xml:space="preserve">For projects where MMU staff are acting as co-investigators on a research project hosted by another organisation, the researcher should obtain evidence that the project has undergone ethical review.  An agreement should be in place between organisations to clarify arrangements for the management and insurance of the research.  </w:t>
      </w:r>
      <w:r>
        <w:rPr>
          <w:rFonts w:ascii="Calibri" w:hAnsi="Calibri"/>
          <w:color w:val="000000"/>
        </w:rPr>
        <w:t>Where the lead organisation</w:t>
      </w:r>
      <w:r w:rsidRPr="00826FBD">
        <w:rPr>
          <w:rFonts w:ascii="Calibri" w:hAnsi="Calibri"/>
          <w:color w:val="000000"/>
        </w:rPr>
        <w:t xml:space="preserve"> </w:t>
      </w:r>
      <w:r>
        <w:rPr>
          <w:rFonts w:ascii="Calibri" w:hAnsi="Calibri"/>
          <w:color w:val="000000"/>
        </w:rPr>
        <w:t xml:space="preserve">is </w:t>
      </w:r>
      <w:r w:rsidRPr="00826FBD">
        <w:rPr>
          <w:rFonts w:ascii="Calibri" w:hAnsi="Calibri"/>
          <w:color w:val="000000"/>
        </w:rPr>
        <w:t xml:space="preserve">outside of the UK a check should be made to ensure that the regulatory arrangements (including ethical approval) in the host country are equivalent to those in the UK.  </w:t>
      </w:r>
    </w:p>
    <w:p w14:paraId="5D8E4E40" w14:textId="77777777" w:rsidR="0078052E" w:rsidRDefault="0078052E" w:rsidP="0078052E">
      <w:pPr>
        <w:autoSpaceDE w:val="0"/>
        <w:autoSpaceDN w:val="0"/>
        <w:adjustRightInd w:val="0"/>
        <w:spacing w:line="240" w:lineRule="auto"/>
        <w:ind w:left="0"/>
        <w:rPr>
          <w:rFonts w:ascii="Calibri" w:hAnsi="Calibri"/>
          <w:color w:val="000000"/>
        </w:rPr>
      </w:pPr>
    </w:p>
    <w:p w14:paraId="375CE55C" w14:textId="77777777" w:rsidR="0078052E" w:rsidRDefault="0078052E" w:rsidP="0078052E">
      <w:pPr>
        <w:autoSpaceDE w:val="0"/>
        <w:autoSpaceDN w:val="0"/>
        <w:adjustRightInd w:val="0"/>
        <w:spacing w:line="240" w:lineRule="auto"/>
        <w:ind w:left="0"/>
        <w:rPr>
          <w:rFonts w:ascii="Calibri" w:hAnsi="Calibri"/>
          <w:color w:val="000000"/>
        </w:rPr>
      </w:pPr>
      <w:r>
        <w:rPr>
          <w:rFonts w:ascii="Calibri" w:hAnsi="Calibri"/>
          <w:color w:val="000000"/>
        </w:rPr>
        <w:t xml:space="preserve">Where </w:t>
      </w:r>
      <w:r w:rsidRPr="00826FBD">
        <w:rPr>
          <w:rFonts w:ascii="Calibri" w:hAnsi="Calibri"/>
          <w:color w:val="000000"/>
        </w:rPr>
        <w:t xml:space="preserve">Non-UK </w:t>
      </w:r>
      <w:r>
        <w:rPr>
          <w:rFonts w:ascii="Calibri" w:hAnsi="Calibri"/>
          <w:color w:val="000000"/>
        </w:rPr>
        <w:t xml:space="preserve">led </w:t>
      </w:r>
      <w:r w:rsidRPr="00826FBD">
        <w:rPr>
          <w:rFonts w:ascii="Calibri" w:hAnsi="Calibri"/>
          <w:color w:val="000000"/>
        </w:rPr>
        <w:t>research will take place in the NHS</w:t>
      </w:r>
      <w:r>
        <w:rPr>
          <w:rFonts w:ascii="Calibri" w:hAnsi="Calibri"/>
          <w:color w:val="000000"/>
        </w:rPr>
        <w:t xml:space="preserve"> the researcher must apply for </w:t>
      </w:r>
      <w:r w:rsidRPr="00826FBD">
        <w:rPr>
          <w:rFonts w:ascii="Calibri" w:hAnsi="Calibri"/>
          <w:color w:val="000000"/>
        </w:rPr>
        <w:t>HRA approval</w:t>
      </w:r>
      <w:r>
        <w:rPr>
          <w:rFonts w:ascii="Calibri" w:hAnsi="Calibri"/>
          <w:color w:val="000000"/>
        </w:rPr>
        <w:t xml:space="preserve"> with MMU acting as the sponsor</w:t>
      </w:r>
      <w:r w:rsidRPr="00826FBD">
        <w:rPr>
          <w:rFonts w:ascii="Calibri" w:hAnsi="Calibri"/>
          <w:color w:val="000000"/>
        </w:rPr>
        <w:t xml:space="preserve">.  A record of all ethical and regulatory approvals and collaboration agreements should be stored in the Study </w:t>
      </w:r>
      <w:r>
        <w:rPr>
          <w:rFonts w:ascii="Calibri" w:hAnsi="Calibri"/>
          <w:color w:val="000000"/>
        </w:rPr>
        <w:t>Master</w:t>
      </w:r>
      <w:r w:rsidRPr="00826FBD">
        <w:rPr>
          <w:rFonts w:ascii="Calibri" w:hAnsi="Calibri"/>
          <w:color w:val="000000"/>
        </w:rPr>
        <w:t xml:space="preserve"> File.</w:t>
      </w:r>
    </w:p>
    <w:p w14:paraId="01D7DAC9" w14:textId="77777777" w:rsidR="0078052E" w:rsidRDefault="0078052E" w:rsidP="0078052E">
      <w:pPr>
        <w:autoSpaceDE w:val="0"/>
        <w:autoSpaceDN w:val="0"/>
        <w:adjustRightInd w:val="0"/>
        <w:spacing w:line="240" w:lineRule="auto"/>
        <w:ind w:left="0"/>
        <w:rPr>
          <w:rFonts w:ascii="Calibri" w:hAnsi="Calibri"/>
          <w:color w:val="000000"/>
        </w:rPr>
      </w:pPr>
    </w:p>
    <w:p w14:paraId="50F0F4C2" w14:textId="77777777" w:rsidR="0078052E" w:rsidRDefault="0078052E" w:rsidP="0078052E">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Visiting PhD Student Research</w:t>
      </w:r>
    </w:p>
    <w:p w14:paraId="2F5D4DF1" w14:textId="09595F62" w:rsidR="008A12D5" w:rsidRDefault="0078052E" w:rsidP="00426321">
      <w:pPr>
        <w:autoSpaceDE w:val="0"/>
        <w:autoSpaceDN w:val="0"/>
        <w:adjustRightInd w:val="0"/>
        <w:spacing w:line="240" w:lineRule="auto"/>
        <w:ind w:left="0"/>
        <w:rPr>
          <w:rFonts w:ascii="Calibri" w:hAnsi="Calibri"/>
          <w:color w:val="000000"/>
        </w:rPr>
      </w:pPr>
      <w:r>
        <w:rPr>
          <w:rFonts w:ascii="Calibri" w:hAnsi="Calibri"/>
          <w:color w:val="000000"/>
        </w:rPr>
        <w:t xml:space="preserve">All visiting PhD students should complete an </w:t>
      </w:r>
      <w:proofErr w:type="spellStart"/>
      <w:r w:rsidR="002A3218" w:rsidRPr="00426321">
        <w:rPr>
          <w:rFonts w:ascii="Calibri" w:hAnsi="Calibri"/>
          <w:color w:val="000000"/>
        </w:rPr>
        <w:t>Eth</w:t>
      </w:r>
      <w:r w:rsidR="00426321" w:rsidRPr="00426321">
        <w:rPr>
          <w:rFonts w:ascii="Calibri" w:hAnsi="Calibri"/>
          <w:color w:val="000000"/>
        </w:rPr>
        <w:t>OS</w:t>
      </w:r>
      <w:proofErr w:type="spellEnd"/>
      <w:r w:rsidR="002A3218" w:rsidRPr="00426321">
        <w:rPr>
          <w:rFonts w:ascii="Calibri" w:hAnsi="Calibri"/>
          <w:color w:val="000000"/>
        </w:rPr>
        <w:t xml:space="preserve"> application</w:t>
      </w:r>
      <w:r w:rsidRPr="00426321">
        <w:rPr>
          <w:rFonts w:ascii="Calibri" w:hAnsi="Calibri"/>
          <w:color w:val="000000"/>
        </w:rPr>
        <w:t>.</w:t>
      </w:r>
      <w:r>
        <w:rPr>
          <w:rFonts w:ascii="Calibri" w:hAnsi="Calibri"/>
          <w:color w:val="000000"/>
        </w:rPr>
        <w:t xml:space="preserve">  Evidence of ethical approval gained from their home organisation should be provided where available.  This may be accepted if the regulatory arrangements in the student</w:t>
      </w:r>
      <w:r w:rsidR="002A3218">
        <w:rPr>
          <w:rFonts w:ascii="Calibri" w:hAnsi="Calibri"/>
          <w:color w:val="000000"/>
        </w:rPr>
        <w:t>’</w:t>
      </w:r>
      <w:r>
        <w:rPr>
          <w:rFonts w:ascii="Calibri" w:hAnsi="Calibri"/>
          <w:color w:val="000000"/>
        </w:rPr>
        <w:t>s home country are equivalent to those in the UK.</w:t>
      </w:r>
    </w:p>
    <w:p w14:paraId="44ACD717" w14:textId="77777777" w:rsidR="00426321" w:rsidRPr="00426321" w:rsidRDefault="00426321" w:rsidP="00426321">
      <w:pPr>
        <w:autoSpaceDE w:val="0"/>
        <w:autoSpaceDN w:val="0"/>
        <w:adjustRightInd w:val="0"/>
        <w:spacing w:line="240" w:lineRule="auto"/>
        <w:ind w:left="0"/>
        <w:rPr>
          <w:rFonts w:ascii="Calibri" w:hAnsi="Calibri"/>
          <w:color w:val="000000"/>
        </w:rPr>
      </w:pPr>
    </w:p>
    <w:p w14:paraId="2983EC45" w14:textId="288F3CE6" w:rsidR="00AC2F5C" w:rsidRDefault="00386985" w:rsidP="008A12D5">
      <w:pPr>
        <w:pStyle w:val="Default"/>
        <w:rPr>
          <w:rFonts w:asciiTheme="minorHAnsi" w:hAnsiTheme="minorHAnsi"/>
        </w:rPr>
      </w:pPr>
      <w:r>
        <w:rPr>
          <w:rFonts w:asciiTheme="minorHAnsi" w:hAnsiTheme="minorHAnsi"/>
        </w:rPr>
        <w:t xml:space="preserve">All research in the NHS is governed by the </w:t>
      </w:r>
      <w:hyperlink r:id="rId17" w:history="1">
        <w:r w:rsidR="00610B0F" w:rsidRPr="00610B0F">
          <w:rPr>
            <w:rStyle w:val="Hyperlink"/>
            <w:rFonts w:asciiTheme="minorHAnsi" w:hAnsiTheme="minorHAnsi"/>
          </w:rPr>
          <w:t>UK Policy Framework for Health and Social Care Research</w:t>
        </w:r>
      </w:hyperlink>
      <w:r>
        <w:rPr>
          <w:rFonts w:asciiTheme="minorHAnsi" w:hAnsiTheme="minorHAnsi"/>
        </w:rPr>
        <w:t xml:space="preserve">, and as such requires a research sponsor.  </w:t>
      </w:r>
      <w:r w:rsidR="008A12D5">
        <w:rPr>
          <w:rFonts w:asciiTheme="minorHAnsi" w:hAnsiTheme="minorHAnsi"/>
        </w:rPr>
        <w:t xml:space="preserve">Researchers should follow </w:t>
      </w:r>
      <w:hyperlink r:id="rId18" w:history="1">
        <w:r w:rsidR="00127514">
          <w:rPr>
            <w:rStyle w:val="Hyperlink"/>
            <w:rFonts w:asciiTheme="minorHAnsi" w:hAnsiTheme="minorHAnsi"/>
          </w:rPr>
          <w:t>SOP8 Sponsorship</w:t>
        </w:r>
      </w:hyperlink>
      <w:r w:rsidR="008A12D5">
        <w:rPr>
          <w:rFonts w:asciiTheme="minorHAnsi" w:hAnsiTheme="minorHAnsi"/>
        </w:rPr>
        <w:t xml:space="preserve"> in order to obtain sponsorship for the project.  For student research projects, the Chief Investigator should be the academic supervisor of the research.  </w:t>
      </w:r>
    </w:p>
    <w:p w14:paraId="450BE51D" w14:textId="77777777" w:rsidR="008A12D5" w:rsidRDefault="008A12D5" w:rsidP="008A12D5">
      <w:pPr>
        <w:pStyle w:val="Default"/>
        <w:rPr>
          <w:rFonts w:asciiTheme="minorHAnsi" w:hAnsiTheme="minorHAnsi"/>
        </w:rPr>
      </w:pPr>
    </w:p>
    <w:p w14:paraId="74615F66" w14:textId="77777777" w:rsidR="008A12D5" w:rsidRPr="008D53F5" w:rsidRDefault="008A12D5" w:rsidP="008A12D5">
      <w:pPr>
        <w:pStyle w:val="Default"/>
        <w:rPr>
          <w:rFonts w:asciiTheme="minorHAnsi" w:hAnsiTheme="minorHAnsi"/>
        </w:rPr>
      </w:pPr>
      <w:r>
        <w:rPr>
          <w:rFonts w:asciiTheme="minorHAnsi" w:hAnsiTheme="minorHAnsi"/>
        </w:rPr>
        <w:t>A</w:t>
      </w:r>
      <w:r w:rsidRPr="008D53F5">
        <w:rPr>
          <w:rFonts w:ascii="Calibri" w:hAnsi="Calibri"/>
        </w:rPr>
        <w:t xml:space="preserve"> quality assurance check should be performed by </w:t>
      </w:r>
      <w:r>
        <w:rPr>
          <w:rFonts w:ascii="Calibri" w:hAnsi="Calibri"/>
        </w:rPr>
        <w:t>the study team</w:t>
      </w:r>
      <w:r>
        <w:rPr>
          <w:rFonts w:ascii="Calibri" w:hAnsi="Calibri"/>
          <w:color w:val="FF0000"/>
        </w:rPr>
        <w:t xml:space="preserve"> </w:t>
      </w:r>
      <w:r w:rsidRPr="00F1697B">
        <w:rPr>
          <w:rFonts w:ascii="Calibri" w:hAnsi="Calibri"/>
          <w:color w:val="auto"/>
        </w:rPr>
        <w:t>(including research supervisors, administrative staff, statisticians where appropriate)</w:t>
      </w:r>
      <w:r>
        <w:rPr>
          <w:rFonts w:ascii="Calibri" w:hAnsi="Calibri"/>
        </w:rPr>
        <w:t xml:space="preserve"> on study related documentation prior to submission to the IRAS system.  This is to ensure that the application is consistent with all study documentation, the research protocol, and departmental working practices.  This should include:</w:t>
      </w:r>
    </w:p>
    <w:p w14:paraId="5695D266" w14:textId="77777777" w:rsidR="008A12D5" w:rsidRPr="00EB49F6" w:rsidRDefault="008A12D5" w:rsidP="008A12D5">
      <w:pPr>
        <w:pStyle w:val="ListParagraph"/>
        <w:numPr>
          <w:ilvl w:val="0"/>
          <w:numId w:val="26"/>
        </w:numPr>
        <w:ind w:right="0"/>
        <w:rPr>
          <w:rFonts w:ascii="Calibri" w:hAnsi="Calibri"/>
        </w:rPr>
      </w:pPr>
      <w:r w:rsidRPr="00EB49F6">
        <w:rPr>
          <w:rFonts w:ascii="Calibri" w:hAnsi="Calibri"/>
        </w:rPr>
        <w:t>Protocol</w:t>
      </w:r>
    </w:p>
    <w:p w14:paraId="4CB5871E" w14:textId="77777777" w:rsidR="008A12D5" w:rsidRDefault="008A12D5" w:rsidP="008A12D5">
      <w:pPr>
        <w:pStyle w:val="ListParagraph"/>
        <w:numPr>
          <w:ilvl w:val="0"/>
          <w:numId w:val="26"/>
        </w:numPr>
        <w:ind w:right="0"/>
        <w:rPr>
          <w:rFonts w:ascii="Calibri" w:hAnsi="Calibri"/>
        </w:rPr>
      </w:pPr>
      <w:r>
        <w:rPr>
          <w:rFonts w:ascii="Calibri" w:hAnsi="Calibri"/>
        </w:rPr>
        <w:t>IRAS Application</w:t>
      </w:r>
    </w:p>
    <w:p w14:paraId="6B0D7199" w14:textId="77777777" w:rsidR="008A12D5" w:rsidRPr="00EB49F6" w:rsidRDefault="008A12D5" w:rsidP="008A12D5">
      <w:pPr>
        <w:pStyle w:val="ListParagraph"/>
        <w:numPr>
          <w:ilvl w:val="0"/>
          <w:numId w:val="26"/>
        </w:numPr>
        <w:ind w:right="0"/>
        <w:rPr>
          <w:rFonts w:ascii="Calibri" w:hAnsi="Calibri"/>
        </w:rPr>
      </w:pPr>
      <w:r w:rsidRPr="00EB49F6">
        <w:rPr>
          <w:rFonts w:ascii="Calibri" w:hAnsi="Calibri"/>
        </w:rPr>
        <w:t>CRFs</w:t>
      </w:r>
    </w:p>
    <w:p w14:paraId="7DCBE367" w14:textId="77777777" w:rsidR="008A12D5" w:rsidRPr="00EB49F6" w:rsidRDefault="008A12D5" w:rsidP="008A12D5">
      <w:pPr>
        <w:pStyle w:val="ListParagraph"/>
        <w:numPr>
          <w:ilvl w:val="0"/>
          <w:numId w:val="26"/>
        </w:numPr>
        <w:ind w:right="0"/>
        <w:rPr>
          <w:rFonts w:ascii="Calibri" w:hAnsi="Calibri"/>
        </w:rPr>
      </w:pPr>
      <w:r w:rsidRPr="00EB49F6">
        <w:rPr>
          <w:rFonts w:ascii="Calibri" w:hAnsi="Calibri"/>
        </w:rPr>
        <w:t>Patient Information Sheets</w:t>
      </w:r>
    </w:p>
    <w:p w14:paraId="11DFEB1E" w14:textId="77777777" w:rsidR="008A12D5" w:rsidRPr="00EB49F6" w:rsidRDefault="008A12D5" w:rsidP="008A12D5">
      <w:pPr>
        <w:pStyle w:val="ListParagraph"/>
        <w:numPr>
          <w:ilvl w:val="0"/>
          <w:numId w:val="26"/>
        </w:numPr>
        <w:ind w:right="0"/>
        <w:rPr>
          <w:rFonts w:ascii="Calibri" w:hAnsi="Calibri"/>
        </w:rPr>
      </w:pPr>
      <w:r w:rsidRPr="00EB49F6">
        <w:rPr>
          <w:rFonts w:ascii="Calibri" w:hAnsi="Calibri"/>
        </w:rPr>
        <w:t>Consent Forms</w:t>
      </w:r>
    </w:p>
    <w:p w14:paraId="564BABBF" w14:textId="7ED5C696" w:rsidR="008A12D5" w:rsidRPr="00AC2F5C" w:rsidRDefault="00610B0F" w:rsidP="008A12D5">
      <w:pPr>
        <w:pStyle w:val="Default"/>
        <w:rPr>
          <w:rFonts w:ascii="Calibri" w:hAnsi="Calibri"/>
        </w:rPr>
      </w:pPr>
      <w:r>
        <w:rPr>
          <w:rFonts w:ascii="Calibri" w:hAnsi="Calibri"/>
        </w:rPr>
        <w:t xml:space="preserve"> </w:t>
      </w:r>
    </w:p>
    <w:p w14:paraId="3008B407" w14:textId="2EC56449" w:rsidR="00AC2F5C" w:rsidRPr="00426321" w:rsidRDefault="00AC2F5C" w:rsidP="00AC2F5C">
      <w:pPr>
        <w:pStyle w:val="ListParagraph"/>
        <w:numPr>
          <w:ilvl w:val="2"/>
          <w:numId w:val="15"/>
        </w:numPr>
        <w:autoSpaceDE w:val="0"/>
        <w:autoSpaceDN w:val="0"/>
        <w:adjustRightInd w:val="0"/>
        <w:spacing w:line="240" w:lineRule="auto"/>
        <w:ind w:right="0"/>
        <w:rPr>
          <w:rFonts w:ascii="Calibri" w:hAnsi="Calibri"/>
          <w:b/>
          <w:color w:val="000000"/>
        </w:rPr>
      </w:pPr>
      <w:r w:rsidRPr="00AC2F5C">
        <w:rPr>
          <w:rFonts w:ascii="Calibri" w:hAnsi="Calibri"/>
          <w:b/>
          <w:color w:val="000000"/>
        </w:rPr>
        <w:t>NHS REC</w:t>
      </w:r>
      <w:r w:rsidR="00610B0F">
        <w:rPr>
          <w:rFonts w:ascii="Calibri" w:hAnsi="Calibri"/>
          <w:b/>
          <w:color w:val="000000"/>
        </w:rPr>
        <w:t xml:space="preserve"> </w:t>
      </w:r>
      <w:r w:rsidR="00610B0F" w:rsidRPr="00426321">
        <w:rPr>
          <w:rFonts w:ascii="Calibri" w:hAnsi="Calibri"/>
          <w:b/>
          <w:color w:val="000000"/>
        </w:rPr>
        <w:t>and HRA Approval</w:t>
      </w:r>
    </w:p>
    <w:p w14:paraId="6A4859D9" w14:textId="66F7D61F" w:rsidR="007C6B8D" w:rsidRDefault="00C32AA1" w:rsidP="003E4D24">
      <w:pPr>
        <w:pStyle w:val="Default"/>
        <w:rPr>
          <w:rFonts w:asciiTheme="minorHAnsi" w:hAnsiTheme="minorHAnsi"/>
        </w:rPr>
      </w:pPr>
      <w:r w:rsidRPr="00426321">
        <w:rPr>
          <w:rFonts w:asciiTheme="minorHAnsi" w:hAnsiTheme="minorHAnsi"/>
        </w:rPr>
        <w:t>R</w:t>
      </w:r>
      <w:r w:rsidR="00C23A36" w:rsidRPr="00426321">
        <w:rPr>
          <w:rFonts w:asciiTheme="minorHAnsi" w:hAnsiTheme="minorHAnsi"/>
        </w:rPr>
        <w:t>esearch proj</w:t>
      </w:r>
      <w:r w:rsidR="00A043FD" w:rsidRPr="00426321">
        <w:rPr>
          <w:rFonts w:asciiTheme="minorHAnsi" w:hAnsiTheme="minorHAnsi"/>
        </w:rPr>
        <w:t>ec</w:t>
      </w:r>
      <w:r w:rsidR="00C23A36" w:rsidRPr="00426321">
        <w:rPr>
          <w:rFonts w:asciiTheme="minorHAnsi" w:hAnsiTheme="minorHAnsi"/>
        </w:rPr>
        <w:t>ts that use NHS patients</w:t>
      </w:r>
      <w:r w:rsidR="00610B0F" w:rsidRPr="00426321">
        <w:rPr>
          <w:rFonts w:asciiTheme="minorHAnsi" w:hAnsiTheme="minorHAnsi"/>
        </w:rPr>
        <w:t xml:space="preserve"> or staff, NHS patient </w:t>
      </w:r>
      <w:r w:rsidR="00C23A36" w:rsidRPr="00426321">
        <w:rPr>
          <w:rFonts w:asciiTheme="minorHAnsi" w:hAnsiTheme="minorHAnsi"/>
        </w:rPr>
        <w:t xml:space="preserve">data or NHS premises must apply for </w:t>
      </w:r>
      <w:r w:rsidR="00610B0F" w:rsidRPr="00426321">
        <w:rPr>
          <w:rFonts w:asciiTheme="minorHAnsi" w:hAnsiTheme="minorHAnsi"/>
        </w:rPr>
        <w:t>HRA</w:t>
      </w:r>
      <w:r w:rsidR="00C23A36" w:rsidRPr="00426321">
        <w:rPr>
          <w:rFonts w:asciiTheme="minorHAnsi" w:hAnsiTheme="minorHAnsi"/>
        </w:rPr>
        <w:t xml:space="preserve"> </w:t>
      </w:r>
      <w:r w:rsidR="00610B0F" w:rsidRPr="00426321">
        <w:rPr>
          <w:rFonts w:asciiTheme="minorHAnsi" w:hAnsiTheme="minorHAnsi"/>
        </w:rPr>
        <w:t xml:space="preserve">and/or NHS REC </w:t>
      </w:r>
      <w:r w:rsidR="00C23A36" w:rsidRPr="00426321">
        <w:rPr>
          <w:rFonts w:asciiTheme="minorHAnsi" w:hAnsiTheme="minorHAnsi"/>
        </w:rPr>
        <w:t>approval</w:t>
      </w:r>
      <w:r w:rsidR="00426321" w:rsidRPr="00426321">
        <w:rPr>
          <w:rFonts w:asciiTheme="minorHAnsi" w:hAnsiTheme="minorHAnsi"/>
        </w:rPr>
        <w:t>.</w:t>
      </w:r>
      <w:r w:rsidR="00C23A36" w:rsidRPr="00426321">
        <w:rPr>
          <w:rFonts w:asciiTheme="minorHAnsi" w:hAnsiTheme="minorHAnsi"/>
        </w:rPr>
        <w:t xml:space="preserve">  </w:t>
      </w:r>
      <w:r w:rsidR="00A043FD" w:rsidRPr="00426321">
        <w:rPr>
          <w:rFonts w:asciiTheme="minorHAnsi" w:hAnsiTheme="minorHAnsi"/>
        </w:rPr>
        <w:t xml:space="preserve">Guidance on the approvals required in each circumstance can be found on the </w:t>
      </w:r>
      <w:hyperlink r:id="rId19" w:history="1">
        <w:r w:rsidR="00A043FD" w:rsidRPr="00426321">
          <w:rPr>
            <w:rStyle w:val="Hyperlink"/>
            <w:rFonts w:asciiTheme="minorHAnsi" w:hAnsiTheme="minorHAnsi"/>
          </w:rPr>
          <w:t>HRA website</w:t>
        </w:r>
      </w:hyperlink>
      <w:r w:rsidR="00A043FD" w:rsidRPr="00426321">
        <w:rPr>
          <w:rFonts w:asciiTheme="minorHAnsi" w:hAnsiTheme="minorHAnsi"/>
        </w:rPr>
        <w:t xml:space="preserve">. </w:t>
      </w:r>
      <w:r w:rsidR="00C23A36" w:rsidRPr="00426321">
        <w:rPr>
          <w:rFonts w:asciiTheme="minorHAnsi" w:hAnsiTheme="minorHAnsi"/>
        </w:rPr>
        <w:t>A</w:t>
      </w:r>
      <w:r w:rsidR="00496DB0" w:rsidRPr="00426321">
        <w:rPr>
          <w:rFonts w:asciiTheme="minorHAnsi" w:hAnsiTheme="minorHAnsi"/>
        </w:rPr>
        <w:t>pplication</w:t>
      </w:r>
      <w:r w:rsidR="00C23A36" w:rsidRPr="00426321">
        <w:rPr>
          <w:rFonts w:asciiTheme="minorHAnsi" w:hAnsiTheme="minorHAnsi"/>
        </w:rPr>
        <w:t>s for REC</w:t>
      </w:r>
      <w:r w:rsidR="00610B0F" w:rsidRPr="00426321">
        <w:rPr>
          <w:rFonts w:asciiTheme="minorHAnsi" w:hAnsiTheme="minorHAnsi"/>
        </w:rPr>
        <w:t xml:space="preserve"> and HRA</w:t>
      </w:r>
      <w:r w:rsidR="00C23A36" w:rsidRPr="00426321">
        <w:rPr>
          <w:rFonts w:asciiTheme="minorHAnsi" w:hAnsiTheme="minorHAnsi"/>
        </w:rPr>
        <w:t xml:space="preserve"> approval are made </w:t>
      </w:r>
      <w:r w:rsidR="00496DB0" w:rsidRPr="00426321">
        <w:rPr>
          <w:rFonts w:asciiTheme="minorHAnsi" w:hAnsiTheme="minorHAnsi"/>
        </w:rPr>
        <w:t xml:space="preserve">using the </w:t>
      </w:r>
      <w:hyperlink r:id="rId20" w:history="1">
        <w:r w:rsidR="008309A6" w:rsidRPr="00426321">
          <w:rPr>
            <w:rStyle w:val="Hyperlink"/>
            <w:rFonts w:asciiTheme="minorHAnsi" w:hAnsiTheme="minorHAnsi"/>
          </w:rPr>
          <w:t>Integrated Research Application System</w:t>
        </w:r>
      </w:hyperlink>
      <w:r w:rsidR="008309A6" w:rsidRPr="00426321">
        <w:rPr>
          <w:rFonts w:asciiTheme="minorHAnsi" w:hAnsiTheme="minorHAnsi"/>
          <w:color w:val="0000FF"/>
        </w:rPr>
        <w:t xml:space="preserve"> </w:t>
      </w:r>
      <w:r w:rsidR="008309A6" w:rsidRPr="00426321">
        <w:rPr>
          <w:rFonts w:asciiTheme="minorHAnsi" w:hAnsiTheme="minorHAnsi"/>
          <w:color w:val="auto"/>
        </w:rPr>
        <w:t>(IRAS)</w:t>
      </w:r>
      <w:r w:rsidR="008D53F5" w:rsidRPr="00426321">
        <w:rPr>
          <w:rFonts w:asciiTheme="minorHAnsi" w:hAnsiTheme="minorHAnsi"/>
        </w:rPr>
        <w:t>.</w:t>
      </w:r>
      <w:r w:rsidR="008D53F5">
        <w:rPr>
          <w:rFonts w:asciiTheme="minorHAnsi" w:hAnsiTheme="minorHAnsi"/>
        </w:rPr>
        <w:t xml:space="preserve">  </w:t>
      </w:r>
    </w:p>
    <w:p w14:paraId="596BCF98" w14:textId="1807CCDE" w:rsidR="005111A1" w:rsidRDefault="005111A1" w:rsidP="003E4D24">
      <w:pPr>
        <w:pStyle w:val="Default"/>
        <w:rPr>
          <w:rFonts w:asciiTheme="minorHAnsi" w:hAnsiTheme="minorHAnsi"/>
        </w:rPr>
      </w:pPr>
    </w:p>
    <w:p w14:paraId="7E4B2188" w14:textId="38F237F2" w:rsidR="005111A1" w:rsidRPr="00426321" w:rsidRDefault="005111A1" w:rsidP="005111A1">
      <w:pPr>
        <w:pStyle w:val="Default"/>
        <w:numPr>
          <w:ilvl w:val="2"/>
          <w:numId w:val="47"/>
        </w:numPr>
        <w:rPr>
          <w:rFonts w:asciiTheme="minorHAnsi" w:hAnsiTheme="minorHAnsi"/>
          <w:b/>
        </w:rPr>
      </w:pPr>
      <w:r w:rsidRPr="00426321">
        <w:rPr>
          <w:rFonts w:asciiTheme="minorHAnsi" w:hAnsiTheme="minorHAnsi"/>
          <w:b/>
        </w:rPr>
        <w:t>Certification of external approval</w:t>
      </w:r>
    </w:p>
    <w:p w14:paraId="0B28AC9A" w14:textId="3272484B" w:rsidR="005111A1" w:rsidRPr="00426321" w:rsidRDefault="005111A1" w:rsidP="005111A1">
      <w:pPr>
        <w:pStyle w:val="Default"/>
        <w:rPr>
          <w:rFonts w:asciiTheme="minorHAnsi" w:hAnsiTheme="minorHAnsi"/>
          <w:b/>
        </w:rPr>
      </w:pPr>
    </w:p>
    <w:p w14:paraId="654C2F80" w14:textId="5A477DE2" w:rsidR="005111A1" w:rsidRPr="00426321" w:rsidRDefault="005111A1" w:rsidP="005111A1">
      <w:pPr>
        <w:pStyle w:val="Default"/>
        <w:rPr>
          <w:rFonts w:asciiTheme="minorHAnsi" w:hAnsiTheme="minorHAnsi"/>
        </w:rPr>
      </w:pPr>
      <w:r w:rsidRPr="00426321">
        <w:rPr>
          <w:rFonts w:asciiTheme="minorHAnsi" w:hAnsiTheme="minorHAnsi"/>
        </w:rPr>
        <w:t xml:space="preserve">Where approval is obtained from an external body such as NHS REC, an application should be created in </w:t>
      </w:r>
      <w:proofErr w:type="spellStart"/>
      <w:r w:rsidRPr="00426321">
        <w:rPr>
          <w:rFonts w:asciiTheme="minorHAnsi" w:hAnsiTheme="minorHAnsi"/>
        </w:rPr>
        <w:t>EthOS</w:t>
      </w:r>
      <w:proofErr w:type="spellEnd"/>
      <w:r w:rsidRPr="00426321">
        <w:rPr>
          <w:rFonts w:asciiTheme="minorHAnsi" w:hAnsiTheme="minorHAnsi"/>
        </w:rPr>
        <w:t xml:space="preserve"> via the ‘full application’ route. All approved documents should be uploaded together with the relevant approval letters. </w:t>
      </w:r>
    </w:p>
    <w:p w14:paraId="7B907B68" w14:textId="70DB2C1B" w:rsidR="005111A1" w:rsidRPr="00426321" w:rsidRDefault="005111A1" w:rsidP="005111A1">
      <w:pPr>
        <w:pStyle w:val="Default"/>
        <w:rPr>
          <w:rFonts w:asciiTheme="minorHAnsi" w:hAnsiTheme="minorHAnsi"/>
        </w:rPr>
      </w:pPr>
    </w:p>
    <w:p w14:paraId="2337F43B" w14:textId="03B5321A" w:rsidR="005111A1" w:rsidRPr="00426321" w:rsidRDefault="005111A1" w:rsidP="005111A1">
      <w:pPr>
        <w:pStyle w:val="Default"/>
        <w:rPr>
          <w:rFonts w:asciiTheme="minorHAnsi" w:hAnsiTheme="minorHAnsi"/>
        </w:rPr>
      </w:pPr>
      <w:r w:rsidRPr="00426321">
        <w:rPr>
          <w:rFonts w:asciiTheme="minorHAnsi" w:hAnsiTheme="minorHAnsi"/>
        </w:rPr>
        <w:t xml:space="preserve">This will be routed to the Ethics and Governance team, who will produce a letter of certification from MMU. </w:t>
      </w:r>
    </w:p>
    <w:p w14:paraId="0E399D5A" w14:textId="53565113" w:rsidR="003E4D24" w:rsidRDefault="003E4D24" w:rsidP="003E4D24">
      <w:pPr>
        <w:pStyle w:val="Default"/>
        <w:rPr>
          <w:rFonts w:ascii="Calibri" w:hAnsi="Calibri"/>
        </w:rPr>
      </w:pPr>
    </w:p>
    <w:p w14:paraId="31711567" w14:textId="76626CBB" w:rsidR="003E4D24" w:rsidRPr="00426321" w:rsidRDefault="005111A1" w:rsidP="005111A1">
      <w:pPr>
        <w:pStyle w:val="Default"/>
        <w:rPr>
          <w:rFonts w:ascii="Calibri" w:hAnsi="Calibri"/>
          <w:b/>
        </w:rPr>
      </w:pPr>
      <w:r w:rsidRPr="00426321">
        <w:rPr>
          <w:rFonts w:ascii="Calibri" w:hAnsi="Calibri"/>
          <w:b/>
        </w:rPr>
        <w:t xml:space="preserve">3.9.3 </w:t>
      </w:r>
      <w:r w:rsidR="00A043FD" w:rsidRPr="00426321">
        <w:rPr>
          <w:rFonts w:ascii="Calibri" w:hAnsi="Calibri"/>
          <w:b/>
        </w:rPr>
        <w:t>NHS confirmation of capacity and capability</w:t>
      </w:r>
    </w:p>
    <w:p w14:paraId="54358D0E" w14:textId="0695AA00" w:rsidR="00C51CD4" w:rsidRDefault="00A043FD" w:rsidP="00C51CD4">
      <w:pPr>
        <w:pStyle w:val="Default"/>
        <w:rPr>
          <w:rFonts w:ascii="Calibri" w:hAnsi="Calibri"/>
        </w:rPr>
      </w:pPr>
      <w:r w:rsidRPr="00426321">
        <w:rPr>
          <w:rFonts w:ascii="Calibri" w:hAnsi="Calibri"/>
        </w:rPr>
        <w:t xml:space="preserve">For projects involving NHS sites, discussions should commence </w:t>
      </w:r>
      <w:r w:rsidR="00BA1115" w:rsidRPr="00426321">
        <w:rPr>
          <w:rFonts w:ascii="Calibri" w:hAnsi="Calibri"/>
        </w:rPr>
        <w:t xml:space="preserve">during the planning of the project, </w:t>
      </w:r>
      <w:r w:rsidRPr="00426321">
        <w:rPr>
          <w:rFonts w:ascii="Calibri" w:hAnsi="Calibri"/>
        </w:rPr>
        <w:t xml:space="preserve">to ensure that </w:t>
      </w:r>
      <w:r w:rsidR="00BA1115" w:rsidRPr="00426321">
        <w:rPr>
          <w:rFonts w:ascii="Calibri" w:hAnsi="Calibri"/>
        </w:rPr>
        <w:t>the sites</w:t>
      </w:r>
      <w:r w:rsidRPr="00426321">
        <w:rPr>
          <w:rFonts w:ascii="Calibri" w:hAnsi="Calibri"/>
        </w:rPr>
        <w:t xml:space="preserve"> have the potential to participate. </w:t>
      </w:r>
      <w:r w:rsidR="00BA1115" w:rsidRPr="00426321">
        <w:rPr>
          <w:rFonts w:ascii="Calibri" w:hAnsi="Calibri"/>
        </w:rPr>
        <w:t xml:space="preserve">NHS organisations are then able to determine </w:t>
      </w:r>
      <w:r w:rsidR="00BA1115" w:rsidRPr="00426321">
        <w:rPr>
          <w:rFonts w:ascii="Calibri" w:hAnsi="Calibri"/>
        </w:rPr>
        <w:lastRenderedPageBreak/>
        <w:t xml:space="preserve">whether they will have the capacity and capability to host the research. Once REC and/or HRA approvals are in place, the local information pack is sent to the NHS site who will formally confirm capacity and capability. </w:t>
      </w:r>
      <w:r w:rsidR="00C51CD4" w:rsidRPr="00426321">
        <w:rPr>
          <w:rFonts w:ascii="Calibri" w:hAnsi="Calibri"/>
        </w:rPr>
        <w:t>After this, the Research Ethics and Governance Office can provide ‘green light’ approval to commence the research.</w:t>
      </w:r>
      <w:r w:rsidR="00C51CD4">
        <w:rPr>
          <w:rFonts w:ascii="Calibri" w:hAnsi="Calibri"/>
        </w:rPr>
        <w:t xml:space="preserve"> </w:t>
      </w:r>
    </w:p>
    <w:p w14:paraId="198D8232" w14:textId="77777777" w:rsidR="008D53F5" w:rsidRDefault="008D53F5" w:rsidP="00693F22">
      <w:pPr>
        <w:autoSpaceDE w:val="0"/>
        <w:autoSpaceDN w:val="0"/>
        <w:adjustRightInd w:val="0"/>
        <w:spacing w:line="240" w:lineRule="auto"/>
        <w:ind w:left="0" w:right="0"/>
        <w:rPr>
          <w:rFonts w:ascii="Calibri" w:hAnsi="Calibri"/>
          <w:b/>
          <w:color w:val="000000"/>
        </w:rPr>
      </w:pPr>
    </w:p>
    <w:p w14:paraId="64C86C63" w14:textId="77777777" w:rsidR="00FF2431" w:rsidRPr="00AC2F5C" w:rsidRDefault="00FF2431" w:rsidP="00FF2431">
      <w:pPr>
        <w:pStyle w:val="ListParagraph"/>
        <w:numPr>
          <w:ilvl w:val="2"/>
          <w:numId w:val="15"/>
        </w:numPr>
        <w:autoSpaceDE w:val="0"/>
        <w:autoSpaceDN w:val="0"/>
        <w:adjustRightInd w:val="0"/>
        <w:spacing w:line="240" w:lineRule="auto"/>
        <w:ind w:right="0"/>
        <w:rPr>
          <w:rFonts w:ascii="Calibri" w:hAnsi="Calibri"/>
          <w:b/>
          <w:color w:val="000000"/>
        </w:rPr>
      </w:pPr>
      <w:r w:rsidRPr="00AC2F5C">
        <w:rPr>
          <w:rFonts w:ascii="Calibri" w:hAnsi="Calibri"/>
          <w:b/>
          <w:color w:val="000000"/>
        </w:rPr>
        <w:t>Research Passports</w:t>
      </w:r>
    </w:p>
    <w:p w14:paraId="77F302F4" w14:textId="77777777" w:rsidR="00FF2431" w:rsidRDefault="00FF2431" w:rsidP="00FF2431">
      <w:pPr>
        <w:autoSpaceDE w:val="0"/>
        <w:autoSpaceDN w:val="0"/>
        <w:adjustRightInd w:val="0"/>
        <w:spacing w:line="240" w:lineRule="auto"/>
        <w:ind w:left="0" w:right="0"/>
        <w:rPr>
          <w:rFonts w:ascii="Calibri" w:hAnsi="Calibri"/>
          <w:color w:val="000000"/>
        </w:rPr>
      </w:pPr>
      <w:r>
        <w:rPr>
          <w:rFonts w:ascii="Calibri" w:hAnsi="Calibri"/>
          <w:color w:val="000000"/>
        </w:rPr>
        <w:t xml:space="preserve">In addition to NHS R&amp;D or HRA permission for a research project, all researchers who will perform research activities at NHS sites must have appropriate permission to be on the site. </w:t>
      </w:r>
      <w:r w:rsidRPr="00363EED">
        <w:rPr>
          <w:rFonts w:ascii="Calibri" w:hAnsi="Calibri"/>
          <w:color w:val="000000"/>
        </w:rPr>
        <w:t xml:space="preserve"> </w:t>
      </w:r>
      <w:r>
        <w:rPr>
          <w:rFonts w:ascii="Calibri" w:hAnsi="Calibri"/>
          <w:color w:val="000000"/>
        </w:rPr>
        <w:t>Additional permission is not required for researchers who</w:t>
      </w:r>
      <w:r w:rsidRPr="00363EED">
        <w:rPr>
          <w:rFonts w:ascii="Calibri" w:hAnsi="Calibri"/>
          <w:color w:val="000000"/>
        </w:rPr>
        <w:t>:</w:t>
      </w:r>
    </w:p>
    <w:p w14:paraId="40C5478C" w14:textId="77777777" w:rsidR="00FF2431" w:rsidRPr="00363EED" w:rsidRDefault="00FF2431" w:rsidP="00FF2431">
      <w:pPr>
        <w:pStyle w:val="ListParagraph"/>
        <w:numPr>
          <w:ilvl w:val="0"/>
          <w:numId w:val="34"/>
        </w:numPr>
        <w:autoSpaceDE w:val="0"/>
        <w:autoSpaceDN w:val="0"/>
        <w:adjustRightInd w:val="0"/>
        <w:spacing w:line="240" w:lineRule="auto"/>
        <w:ind w:right="0"/>
        <w:rPr>
          <w:rFonts w:ascii="Calibri" w:hAnsi="Calibri" w:cs="Calibri"/>
        </w:rPr>
      </w:pPr>
      <w:r>
        <w:rPr>
          <w:rFonts w:ascii="Calibri" w:hAnsi="Calibri" w:cs="Calibri"/>
          <w:bCs/>
        </w:rPr>
        <w:t xml:space="preserve">are </w:t>
      </w:r>
      <w:r w:rsidRPr="00363EED">
        <w:rPr>
          <w:rFonts w:ascii="Calibri" w:hAnsi="Calibri" w:cs="Calibri"/>
          <w:bCs/>
        </w:rPr>
        <w:t xml:space="preserve">employed by an NHS organisation </w:t>
      </w:r>
    </w:p>
    <w:p w14:paraId="6B5697E7" w14:textId="77777777" w:rsidR="00FF2431" w:rsidRPr="00363EED" w:rsidRDefault="00FF2431" w:rsidP="00FF2431">
      <w:pPr>
        <w:pStyle w:val="ListParagraph"/>
        <w:numPr>
          <w:ilvl w:val="0"/>
          <w:numId w:val="34"/>
        </w:numPr>
        <w:autoSpaceDE w:val="0"/>
        <w:autoSpaceDN w:val="0"/>
        <w:adjustRightInd w:val="0"/>
        <w:spacing w:line="240" w:lineRule="auto"/>
        <w:ind w:right="0"/>
        <w:rPr>
          <w:rFonts w:ascii="Calibri" w:hAnsi="Calibri" w:cs="Calibri"/>
        </w:rPr>
      </w:pPr>
      <w:r>
        <w:rPr>
          <w:rFonts w:ascii="Calibri" w:hAnsi="Calibri" w:cs="Calibri"/>
          <w:bCs/>
        </w:rPr>
        <w:t xml:space="preserve">are </w:t>
      </w:r>
      <w:r w:rsidRPr="00363EED">
        <w:rPr>
          <w:rFonts w:ascii="Calibri" w:hAnsi="Calibri" w:cs="Calibri"/>
          <w:bCs/>
        </w:rPr>
        <w:t xml:space="preserve">an independent contractor (e.g. GP) or employed by an independent </w:t>
      </w:r>
      <w:proofErr w:type="gramStart"/>
      <w:r w:rsidRPr="00363EED">
        <w:rPr>
          <w:rFonts w:ascii="Calibri" w:hAnsi="Calibri" w:cs="Calibri"/>
          <w:bCs/>
        </w:rPr>
        <w:t>contractor</w:t>
      </w:r>
      <w:proofErr w:type="gramEnd"/>
      <w:r w:rsidRPr="00363EED">
        <w:rPr>
          <w:rFonts w:ascii="Calibri" w:hAnsi="Calibri" w:cs="Calibri"/>
          <w:bCs/>
        </w:rPr>
        <w:t xml:space="preserve"> </w:t>
      </w:r>
    </w:p>
    <w:p w14:paraId="740E7525" w14:textId="77777777" w:rsidR="00FF2431" w:rsidRPr="00363EED" w:rsidRDefault="00FF2431" w:rsidP="00FF2431">
      <w:pPr>
        <w:pStyle w:val="ListParagraph"/>
        <w:numPr>
          <w:ilvl w:val="0"/>
          <w:numId w:val="34"/>
        </w:numPr>
        <w:autoSpaceDE w:val="0"/>
        <w:autoSpaceDN w:val="0"/>
        <w:adjustRightInd w:val="0"/>
        <w:spacing w:line="240" w:lineRule="auto"/>
        <w:ind w:right="0"/>
        <w:rPr>
          <w:rFonts w:ascii="Calibri" w:hAnsi="Calibri" w:cs="Calibri"/>
        </w:rPr>
      </w:pPr>
      <w:r w:rsidRPr="00363EED">
        <w:rPr>
          <w:rFonts w:ascii="Calibri" w:hAnsi="Calibri" w:cs="Calibri"/>
          <w:bCs/>
        </w:rPr>
        <w:t xml:space="preserve">have an honorary clinical contract with the NHS (e.g. clinical academics) </w:t>
      </w:r>
    </w:p>
    <w:p w14:paraId="69B112EF" w14:textId="77777777" w:rsidR="00FF2431" w:rsidRPr="00363EED" w:rsidRDefault="00FF2431" w:rsidP="00FF2431">
      <w:pPr>
        <w:pStyle w:val="ListParagraph"/>
        <w:numPr>
          <w:ilvl w:val="0"/>
          <w:numId w:val="34"/>
        </w:numPr>
        <w:autoSpaceDE w:val="0"/>
        <w:autoSpaceDN w:val="0"/>
        <w:adjustRightInd w:val="0"/>
        <w:spacing w:line="240" w:lineRule="auto"/>
        <w:ind w:right="0"/>
        <w:rPr>
          <w:rFonts w:ascii="Calibri" w:hAnsi="Calibri" w:cs="Calibri"/>
        </w:rPr>
      </w:pPr>
      <w:r w:rsidRPr="00363EED">
        <w:rPr>
          <w:rFonts w:ascii="Calibri" w:hAnsi="Calibri" w:cs="Calibri"/>
          <w:bCs/>
        </w:rPr>
        <w:t xml:space="preserve">are a student undertaking an education course for which there is a healthcare placement agreement already in place with the NHS organisation which is also hosting the student’s research activity </w:t>
      </w:r>
    </w:p>
    <w:p w14:paraId="49305CD3" w14:textId="77777777" w:rsidR="00FF2431" w:rsidRPr="00363EED" w:rsidRDefault="00FF2431" w:rsidP="00FF2431">
      <w:pPr>
        <w:pStyle w:val="ListParagraph"/>
        <w:numPr>
          <w:ilvl w:val="0"/>
          <w:numId w:val="34"/>
        </w:numPr>
        <w:autoSpaceDE w:val="0"/>
        <w:autoSpaceDN w:val="0"/>
        <w:adjustRightInd w:val="0"/>
        <w:spacing w:line="240" w:lineRule="auto"/>
        <w:ind w:right="0"/>
        <w:rPr>
          <w:rFonts w:ascii="Calibri" w:hAnsi="Calibri"/>
          <w:color w:val="000000"/>
        </w:rPr>
      </w:pPr>
      <w:r w:rsidRPr="00363EED">
        <w:rPr>
          <w:rFonts w:ascii="Calibri" w:hAnsi="Calibri" w:cs="Calibri"/>
          <w:bCs/>
        </w:rPr>
        <w:t>are a student who will be supervised within clinical settings by an NHS employee or HE staff member with an honorary clinical or research contract</w:t>
      </w:r>
    </w:p>
    <w:p w14:paraId="5F65EA1C" w14:textId="77777777" w:rsidR="00FF2431" w:rsidRDefault="00FF2431" w:rsidP="00FF2431">
      <w:pPr>
        <w:autoSpaceDE w:val="0"/>
        <w:autoSpaceDN w:val="0"/>
        <w:adjustRightInd w:val="0"/>
        <w:spacing w:line="240" w:lineRule="auto"/>
        <w:ind w:left="0" w:right="0"/>
        <w:rPr>
          <w:rFonts w:ascii="Calibri" w:hAnsi="Calibri"/>
          <w:color w:val="000000"/>
        </w:rPr>
      </w:pPr>
    </w:p>
    <w:p w14:paraId="63D31DBE" w14:textId="5BAE9B6A" w:rsidR="00FF2431" w:rsidRDefault="00FF2431" w:rsidP="00FF2431">
      <w:pPr>
        <w:autoSpaceDE w:val="0"/>
        <w:autoSpaceDN w:val="0"/>
        <w:adjustRightInd w:val="0"/>
        <w:spacing w:line="240" w:lineRule="auto"/>
        <w:ind w:left="0" w:right="0"/>
        <w:rPr>
          <w:rFonts w:ascii="Calibri" w:hAnsi="Calibri"/>
          <w:color w:val="000000"/>
        </w:rPr>
      </w:pPr>
      <w:r w:rsidRPr="00363EED">
        <w:rPr>
          <w:rFonts w:ascii="Calibri" w:hAnsi="Calibri"/>
          <w:color w:val="000000"/>
        </w:rPr>
        <w:t>Researchers who are not in any of the above categories and who have no contra</w:t>
      </w:r>
      <w:r>
        <w:rPr>
          <w:rFonts w:ascii="Calibri" w:hAnsi="Calibri"/>
          <w:color w:val="000000"/>
        </w:rPr>
        <w:t>ctual relationship with the NHS</w:t>
      </w:r>
      <w:r w:rsidRPr="00363EED">
        <w:rPr>
          <w:rFonts w:ascii="Calibri" w:hAnsi="Calibri"/>
          <w:color w:val="000000"/>
        </w:rPr>
        <w:t xml:space="preserve"> </w:t>
      </w:r>
      <w:r>
        <w:rPr>
          <w:rFonts w:ascii="Calibri" w:hAnsi="Calibri"/>
          <w:color w:val="000000"/>
        </w:rPr>
        <w:t>will</w:t>
      </w:r>
      <w:r w:rsidRPr="00363EED">
        <w:rPr>
          <w:rFonts w:ascii="Calibri" w:hAnsi="Calibri"/>
          <w:color w:val="000000"/>
        </w:rPr>
        <w:t xml:space="preserve"> need a Research Passport. The </w:t>
      </w:r>
      <w:hyperlink r:id="rId21" w:anchor="Research-Passport" w:history="1">
        <w:r w:rsidRPr="00570868">
          <w:rPr>
            <w:rStyle w:val="Hyperlink"/>
            <w:rFonts w:ascii="Calibri" w:hAnsi="Calibri"/>
          </w:rPr>
          <w:t>algorithm of research activity and pre-engagement checks</w:t>
        </w:r>
      </w:hyperlink>
      <w:r w:rsidRPr="00363EED">
        <w:rPr>
          <w:rFonts w:ascii="Calibri" w:hAnsi="Calibri"/>
          <w:color w:val="000000"/>
        </w:rPr>
        <w:t xml:space="preserve"> provides guidance on the pre-engagement checks that should be carried out in particular research situations, and whether or not an honorary research contract is required. Please note that not all researchers involved in a </w:t>
      </w:r>
      <w:proofErr w:type="gramStart"/>
      <w:r w:rsidRPr="00426321">
        <w:rPr>
          <w:rFonts w:ascii="Calibri" w:hAnsi="Calibri"/>
          <w:color w:val="000000"/>
        </w:rPr>
        <w:t>particular project</w:t>
      </w:r>
      <w:proofErr w:type="gramEnd"/>
      <w:r w:rsidRPr="00363EED">
        <w:rPr>
          <w:rFonts w:ascii="Calibri" w:hAnsi="Calibri"/>
          <w:color w:val="000000"/>
        </w:rPr>
        <w:t xml:space="preserve"> will be conducting the same research activities and so there may be different requirements for different members of a research team.</w:t>
      </w:r>
    </w:p>
    <w:p w14:paraId="3528FF9B" w14:textId="77777777" w:rsidR="00FF2431" w:rsidRDefault="00FF2431" w:rsidP="00FF2431">
      <w:pPr>
        <w:autoSpaceDE w:val="0"/>
        <w:autoSpaceDN w:val="0"/>
        <w:adjustRightInd w:val="0"/>
        <w:spacing w:line="240" w:lineRule="auto"/>
        <w:ind w:left="0" w:right="0"/>
        <w:rPr>
          <w:rFonts w:ascii="Calibri" w:hAnsi="Calibri"/>
          <w:color w:val="000000"/>
        </w:rPr>
      </w:pPr>
    </w:p>
    <w:p w14:paraId="00E2A146" w14:textId="77777777" w:rsidR="00FF2431" w:rsidRDefault="00FF2431" w:rsidP="00FF2431">
      <w:pPr>
        <w:autoSpaceDE w:val="0"/>
        <w:autoSpaceDN w:val="0"/>
        <w:adjustRightInd w:val="0"/>
        <w:spacing w:line="240" w:lineRule="auto"/>
        <w:ind w:left="0" w:right="0"/>
        <w:rPr>
          <w:rFonts w:ascii="Calibri" w:hAnsi="Calibri"/>
          <w:color w:val="000000"/>
        </w:rPr>
      </w:pPr>
      <w:r>
        <w:rPr>
          <w:rFonts w:ascii="Calibri" w:hAnsi="Calibri"/>
          <w:color w:val="000000"/>
        </w:rPr>
        <w:t>To apply for a Research Passport:</w:t>
      </w:r>
    </w:p>
    <w:p w14:paraId="1151A43E" w14:textId="16C91BC2" w:rsidR="00FF2431" w:rsidRDefault="00FF2431" w:rsidP="00FF2431">
      <w:pPr>
        <w:pStyle w:val="ListParagraph"/>
        <w:numPr>
          <w:ilvl w:val="0"/>
          <w:numId w:val="35"/>
        </w:numPr>
        <w:autoSpaceDE w:val="0"/>
        <w:autoSpaceDN w:val="0"/>
        <w:adjustRightInd w:val="0"/>
        <w:spacing w:line="240" w:lineRule="auto"/>
        <w:ind w:right="0"/>
        <w:rPr>
          <w:rFonts w:ascii="Calibri" w:hAnsi="Calibri"/>
          <w:color w:val="000000"/>
        </w:rPr>
      </w:pPr>
      <w:r>
        <w:rPr>
          <w:rFonts w:ascii="Calibri" w:hAnsi="Calibri"/>
          <w:color w:val="000000"/>
        </w:rPr>
        <w:t>T</w:t>
      </w:r>
      <w:r w:rsidRPr="00D2682E">
        <w:rPr>
          <w:rFonts w:ascii="Calibri" w:hAnsi="Calibri"/>
          <w:color w:val="000000"/>
        </w:rPr>
        <w:t>he researcher complete</w:t>
      </w:r>
      <w:r>
        <w:rPr>
          <w:rFonts w:ascii="Calibri" w:hAnsi="Calibri"/>
          <w:color w:val="000000"/>
        </w:rPr>
        <w:t>s</w:t>
      </w:r>
      <w:r w:rsidRPr="00D2682E">
        <w:rPr>
          <w:rFonts w:ascii="Calibri" w:hAnsi="Calibri"/>
          <w:color w:val="000000"/>
        </w:rPr>
        <w:t xml:space="preserve"> sections 1-3 of the </w:t>
      </w:r>
      <w:hyperlink r:id="rId22" w:anchor="Research-Passport" w:history="1">
        <w:r w:rsidRPr="00D2682E">
          <w:rPr>
            <w:rStyle w:val="Hyperlink"/>
            <w:rFonts w:ascii="Calibri" w:hAnsi="Calibri"/>
          </w:rPr>
          <w:t>Research Passport Form</w:t>
        </w:r>
      </w:hyperlink>
    </w:p>
    <w:p w14:paraId="04169FA4" w14:textId="77777777" w:rsidR="00FF2431" w:rsidRPr="0084474A" w:rsidRDefault="00FF2431" w:rsidP="00FF2431">
      <w:pPr>
        <w:pStyle w:val="ListParagraph"/>
        <w:numPr>
          <w:ilvl w:val="0"/>
          <w:numId w:val="35"/>
        </w:numPr>
        <w:autoSpaceDE w:val="0"/>
        <w:autoSpaceDN w:val="0"/>
        <w:adjustRightInd w:val="0"/>
        <w:spacing w:line="240" w:lineRule="auto"/>
        <w:ind w:right="0"/>
        <w:rPr>
          <w:rFonts w:ascii="Calibri" w:hAnsi="Calibri"/>
          <w:color w:val="000000"/>
        </w:rPr>
      </w:pPr>
      <w:r w:rsidRPr="00D2682E">
        <w:rPr>
          <w:rFonts w:ascii="Calibri" w:hAnsi="Calibri"/>
        </w:rPr>
        <w:t xml:space="preserve">The researcher's line manager (or </w:t>
      </w:r>
      <w:r>
        <w:rPr>
          <w:rFonts w:ascii="Calibri" w:hAnsi="Calibri"/>
        </w:rPr>
        <w:t>academic supervisor</w:t>
      </w:r>
      <w:r w:rsidRPr="00D2682E">
        <w:rPr>
          <w:rFonts w:ascii="Calibri" w:hAnsi="Calibri"/>
        </w:rPr>
        <w:t xml:space="preserve">) completes section 4 </w:t>
      </w:r>
    </w:p>
    <w:p w14:paraId="72F70FA2" w14:textId="4B172BB3" w:rsidR="00FF2431" w:rsidRPr="00D2682E" w:rsidRDefault="00FF2431" w:rsidP="00FF2431">
      <w:pPr>
        <w:pStyle w:val="ListParagraph"/>
        <w:numPr>
          <w:ilvl w:val="0"/>
          <w:numId w:val="35"/>
        </w:numPr>
        <w:autoSpaceDE w:val="0"/>
        <w:autoSpaceDN w:val="0"/>
        <w:adjustRightInd w:val="0"/>
        <w:spacing w:line="240" w:lineRule="auto"/>
        <w:ind w:right="0"/>
        <w:rPr>
          <w:rFonts w:ascii="Calibri" w:hAnsi="Calibri"/>
          <w:color w:val="000000"/>
        </w:rPr>
      </w:pPr>
      <w:r w:rsidRPr="3A19D5BD">
        <w:rPr>
          <w:rFonts w:ascii="Calibri" w:hAnsi="Calibri"/>
        </w:rPr>
        <w:t>Students should take the form to</w:t>
      </w:r>
      <w:r w:rsidR="006D6F6A" w:rsidRPr="3A19D5BD">
        <w:rPr>
          <w:rFonts w:ascii="Calibri" w:hAnsi="Calibri"/>
        </w:rPr>
        <w:t xml:space="preserve"> their </w:t>
      </w:r>
      <w:r w:rsidR="00426321">
        <w:rPr>
          <w:rFonts w:ascii="Calibri" w:hAnsi="Calibri"/>
        </w:rPr>
        <w:t>G</w:t>
      </w:r>
      <w:r w:rsidR="0BE0A3C3" w:rsidRPr="3A19D5BD">
        <w:rPr>
          <w:rFonts w:ascii="Calibri" w:hAnsi="Calibri"/>
        </w:rPr>
        <w:t xml:space="preserve">raduate </w:t>
      </w:r>
      <w:r w:rsidR="00426321">
        <w:rPr>
          <w:rFonts w:ascii="Calibri" w:hAnsi="Calibri"/>
        </w:rPr>
        <w:t>S</w:t>
      </w:r>
      <w:r w:rsidR="0BE0A3C3" w:rsidRPr="3A19D5BD">
        <w:rPr>
          <w:rFonts w:ascii="Calibri" w:hAnsi="Calibri"/>
        </w:rPr>
        <w:t>chool</w:t>
      </w:r>
      <w:r w:rsidR="006D6F6A" w:rsidRPr="3A19D5BD">
        <w:rPr>
          <w:rFonts w:ascii="Calibri" w:hAnsi="Calibri"/>
        </w:rPr>
        <w:t xml:space="preserve"> </w:t>
      </w:r>
      <w:r w:rsidRPr="3A19D5BD">
        <w:rPr>
          <w:rFonts w:ascii="Calibri" w:hAnsi="Calibri"/>
        </w:rPr>
        <w:t>who will complete section 5</w:t>
      </w:r>
    </w:p>
    <w:p w14:paraId="0B1FB320" w14:textId="2CA800B4" w:rsidR="00FF2431" w:rsidRDefault="00FF2431" w:rsidP="00FF2431">
      <w:pPr>
        <w:pStyle w:val="ListParagraph"/>
        <w:numPr>
          <w:ilvl w:val="0"/>
          <w:numId w:val="35"/>
        </w:numPr>
        <w:autoSpaceDE w:val="0"/>
        <w:autoSpaceDN w:val="0"/>
        <w:adjustRightInd w:val="0"/>
        <w:spacing w:line="240" w:lineRule="auto"/>
        <w:ind w:right="0"/>
        <w:rPr>
          <w:rFonts w:ascii="Calibri" w:hAnsi="Calibri"/>
          <w:color w:val="000000"/>
        </w:rPr>
      </w:pPr>
      <w:r>
        <w:rPr>
          <w:rFonts w:ascii="Calibri" w:hAnsi="Calibri"/>
          <w:color w:val="000000"/>
        </w:rPr>
        <w:t xml:space="preserve">Staff should take the form to the </w:t>
      </w:r>
      <w:r w:rsidRPr="006D6F6A">
        <w:rPr>
          <w:rFonts w:ascii="Calibri" w:hAnsi="Calibri"/>
        </w:rPr>
        <w:t>Business Solutions team in HR</w:t>
      </w:r>
      <w:r>
        <w:rPr>
          <w:rFonts w:ascii="Calibri" w:hAnsi="Calibri"/>
          <w:color w:val="000000"/>
        </w:rPr>
        <w:t>, who will complete section 5</w:t>
      </w:r>
    </w:p>
    <w:p w14:paraId="3C1F04C9" w14:textId="6571B0E7" w:rsidR="00FF2431" w:rsidRDefault="00FF2431" w:rsidP="00FF2431">
      <w:pPr>
        <w:pStyle w:val="ListParagraph"/>
        <w:autoSpaceDE w:val="0"/>
        <w:autoSpaceDN w:val="0"/>
        <w:adjustRightInd w:val="0"/>
        <w:spacing w:line="240" w:lineRule="auto"/>
        <w:ind w:right="0"/>
        <w:rPr>
          <w:rFonts w:ascii="Calibri" w:hAnsi="Calibri"/>
          <w:i/>
          <w:color w:val="000000"/>
        </w:rPr>
      </w:pPr>
      <w:r w:rsidRPr="5D927369">
        <w:rPr>
          <w:rFonts w:ascii="Calibri" w:hAnsi="Calibri"/>
          <w:color w:val="000000" w:themeColor="text1"/>
        </w:rPr>
        <w:t xml:space="preserve">Depending upon the type of research activity, the researcher may need to complete occupational health assessments and/or DBS/ISA checks.  </w:t>
      </w:r>
      <w:r w:rsidR="0AB1C100" w:rsidRPr="5D927369">
        <w:rPr>
          <w:rFonts w:ascii="Calibri" w:hAnsi="Calibri"/>
          <w:color w:val="000000" w:themeColor="text1"/>
        </w:rPr>
        <w:t xml:space="preserve">For occupational health assessment, student researchers should contact </w:t>
      </w:r>
      <w:hyperlink r:id="rId23" w:history="1">
        <w:r w:rsidR="0AB1C100" w:rsidRPr="5D927369">
          <w:rPr>
            <w:rStyle w:val="Hyperlink"/>
            <w:rFonts w:ascii="Calibri" w:hAnsi="Calibri"/>
            <w:color w:val="000000" w:themeColor="text1"/>
          </w:rPr>
          <w:t>occupationalhealthenquiries@mmu.ac.u</w:t>
        </w:r>
      </w:hyperlink>
      <w:r w:rsidR="0AB1C100" w:rsidRPr="5D927369">
        <w:rPr>
          <w:rStyle w:val="Hyperlink"/>
          <w:rFonts w:ascii="Calibri" w:hAnsi="Calibri"/>
          <w:color w:val="000000" w:themeColor="text1"/>
        </w:rPr>
        <w:t>k .</w:t>
      </w:r>
      <w:r w:rsidRPr="007C6B8D">
        <w:rPr>
          <w:rFonts w:ascii="Calibri" w:hAnsi="Calibri"/>
          <w:i/>
          <w:color w:val="000000"/>
        </w:rPr>
        <w:t>Please note that a DBS check may take up to 6 weeks to obtain, and if vaccinations are required for the research activity this could take considerably longer.</w:t>
      </w:r>
    </w:p>
    <w:p w14:paraId="0D0771F5" w14:textId="77777777" w:rsidR="00FF2431" w:rsidRPr="007C6B8D" w:rsidRDefault="00FF2431" w:rsidP="00FF2431">
      <w:pPr>
        <w:pStyle w:val="ListParagraph"/>
        <w:numPr>
          <w:ilvl w:val="0"/>
          <w:numId w:val="35"/>
        </w:numPr>
        <w:autoSpaceDE w:val="0"/>
        <w:autoSpaceDN w:val="0"/>
        <w:adjustRightInd w:val="0"/>
        <w:spacing w:line="240" w:lineRule="auto"/>
        <w:ind w:right="0"/>
        <w:rPr>
          <w:rFonts w:ascii="Calibri" w:hAnsi="Calibri"/>
          <w:i/>
          <w:color w:val="000000"/>
        </w:rPr>
      </w:pPr>
      <w:r>
        <w:rPr>
          <w:rFonts w:ascii="Calibri" w:hAnsi="Calibri"/>
        </w:rPr>
        <w:t>Once sections 4 and 5 have been countersigned, t</w:t>
      </w:r>
      <w:r w:rsidRPr="0084474A">
        <w:rPr>
          <w:rFonts w:ascii="Calibri" w:hAnsi="Calibri"/>
        </w:rPr>
        <w:t xml:space="preserve">he </w:t>
      </w:r>
      <w:r>
        <w:rPr>
          <w:rFonts w:ascii="Calibri" w:hAnsi="Calibri"/>
        </w:rPr>
        <w:t xml:space="preserve">researcher should complete section 6 and then take the </w:t>
      </w:r>
      <w:r w:rsidRPr="0084474A">
        <w:rPr>
          <w:rFonts w:ascii="Calibri" w:hAnsi="Calibri"/>
        </w:rPr>
        <w:t xml:space="preserve">completed Research Passport form with required attachments (e.g. CV, evidence of occupational health clearance, researcher’s own copy of the criminal record disclosure) to the lead NHS organisation. </w:t>
      </w:r>
    </w:p>
    <w:p w14:paraId="71AB7CCC" w14:textId="77777777" w:rsidR="00FF2431" w:rsidRDefault="00FF2431" w:rsidP="00FF2431">
      <w:pPr>
        <w:autoSpaceDE w:val="0"/>
        <w:autoSpaceDN w:val="0"/>
        <w:adjustRightInd w:val="0"/>
        <w:spacing w:line="240" w:lineRule="auto"/>
        <w:ind w:left="360" w:right="0"/>
        <w:rPr>
          <w:rFonts w:ascii="Calibri" w:hAnsi="Calibri"/>
        </w:rPr>
      </w:pPr>
    </w:p>
    <w:p w14:paraId="5ADF922C" w14:textId="77777777" w:rsidR="00FF2431" w:rsidRDefault="00FF2431" w:rsidP="00FF2431">
      <w:pPr>
        <w:autoSpaceDE w:val="0"/>
        <w:autoSpaceDN w:val="0"/>
        <w:adjustRightInd w:val="0"/>
        <w:spacing w:line="240" w:lineRule="auto"/>
        <w:ind w:left="0" w:right="0"/>
        <w:rPr>
          <w:rFonts w:ascii="Calibri" w:hAnsi="Calibri"/>
        </w:rPr>
      </w:pPr>
      <w:r w:rsidRPr="00D2682E">
        <w:rPr>
          <w:rFonts w:ascii="Calibri" w:hAnsi="Calibri"/>
        </w:rPr>
        <w:t xml:space="preserve">Once the form has been authorised by one NHS organisation it becomes a valid Research Passport that can be provided to other NHS organisations. </w:t>
      </w:r>
    </w:p>
    <w:p w14:paraId="0C037496" w14:textId="77777777" w:rsidR="00F1697B" w:rsidRPr="00D2682E" w:rsidRDefault="00F1697B" w:rsidP="00FF2431">
      <w:pPr>
        <w:autoSpaceDE w:val="0"/>
        <w:autoSpaceDN w:val="0"/>
        <w:adjustRightInd w:val="0"/>
        <w:spacing w:line="240" w:lineRule="auto"/>
        <w:ind w:left="0" w:right="0"/>
        <w:rPr>
          <w:rFonts w:ascii="Calibri" w:hAnsi="Calibri"/>
          <w:color w:val="000000"/>
        </w:rPr>
      </w:pPr>
    </w:p>
    <w:p w14:paraId="27A84C06" w14:textId="77777777" w:rsidR="00F1697B" w:rsidRDefault="00F1697B" w:rsidP="0078052E">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CAG</w:t>
      </w:r>
    </w:p>
    <w:p w14:paraId="7E793C19" w14:textId="77777777" w:rsidR="00F1697B" w:rsidRPr="001402AF" w:rsidRDefault="00F1697B" w:rsidP="00F1697B">
      <w:pPr>
        <w:autoSpaceDE w:val="0"/>
        <w:autoSpaceDN w:val="0"/>
        <w:adjustRightInd w:val="0"/>
        <w:spacing w:line="240" w:lineRule="auto"/>
        <w:ind w:left="0" w:right="0"/>
        <w:rPr>
          <w:rFonts w:ascii="Calibri" w:hAnsi="Calibri"/>
          <w:color w:val="000000"/>
        </w:rPr>
      </w:pPr>
      <w:r>
        <w:rPr>
          <w:rFonts w:ascii="Calibri" w:hAnsi="Calibri"/>
          <w:color w:val="000000"/>
        </w:rPr>
        <w:t>Researchers who wish to use i</w:t>
      </w:r>
      <w:r w:rsidRPr="001402AF">
        <w:rPr>
          <w:rFonts w:ascii="Calibri" w:hAnsi="Calibri"/>
          <w:color w:val="000000"/>
        </w:rPr>
        <w:t>dentifiable patient information relating to people living in, or receiving healthcare in, England and Wales without explicit consent</w:t>
      </w:r>
      <w:r>
        <w:rPr>
          <w:rFonts w:ascii="Calibri" w:hAnsi="Calibri"/>
          <w:color w:val="000000"/>
        </w:rPr>
        <w:t xml:space="preserve"> must </w:t>
      </w:r>
      <w:r w:rsidRPr="001402AF">
        <w:rPr>
          <w:rFonts w:ascii="Calibri" w:hAnsi="Calibri"/>
          <w:color w:val="000000"/>
        </w:rPr>
        <w:t>apply to the CAG</w:t>
      </w:r>
      <w:r>
        <w:rPr>
          <w:rFonts w:ascii="Calibri" w:hAnsi="Calibri"/>
          <w:color w:val="000000"/>
        </w:rPr>
        <w:t>.  Applications are made through the IRAS system.</w:t>
      </w:r>
    </w:p>
    <w:p w14:paraId="4DF789C2" w14:textId="52F44918" w:rsidR="00FF2431" w:rsidRDefault="00FF2431" w:rsidP="00693F22">
      <w:pPr>
        <w:autoSpaceDE w:val="0"/>
        <w:autoSpaceDN w:val="0"/>
        <w:adjustRightInd w:val="0"/>
        <w:spacing w:line="240" w:lineRule="auto"/>
        <w:ind w:left="0" w:right="0"/>
        <w:rPr>
          <w:rFonts w:ascii="Calibri" w:hAnsi="Calibri"/>
          <w:b/>
          <w:color w:val="000000"/>
        </w:rPr>
      </w:pPr>
    </w:p>
    <w:p w14:paraId="00A4FA1C" w14:textId="77777777" w:rsidR="00426321" w:rsidRDefault="00426321" w:rsidP="00693F22">
      <w:pPr>
        <w:autoSpaceDE w:val="0"/>
        <w:autoSpaceDN w:val="0"/>
        <w:adjustRightInd w:val="0"/>
        <w:spacing w:line="240" w:lineRule="auto"/>
        <w:ind w:left="0" w:right="0"/>
        <w:rPr>
          <w:rFonts w:ascii="Calibri" w:hAnsi="Calibri"/>
          <w:b/>
          <w:color w:val="000000"/>
        </w:rPr>
      </w:pPr>
    </w:p>
    <w:p w14:paraId="016BD9BD" w14:textId="77777777" w:rsidR="00F1697B" w:rsidRDefault="00F1697B" w:rsidP="0078052E">
      <w:pPr>
        <w:pStyle w:val="ListParagraph"/>
        <w:numPr>
          <w:ilvl w:val="1"/>
          <w:numId w:val="15"/>
        </w:numPr>
        <w:autoSpaceDE w:val="0"/>
        <w:autoSpaceDN w:val="0"/>
        <w:adjustRightInd w:val="0"/>
        <w:spacing w:line="240" w:lineRule="auto"/>
        <w:ind w:right="0"/>
        <w:rPr>
          <w:rFonts w:ascii="Calibri" w:hAnsi="Calibri"/>
          <w:b/>
          <w:color w:val="000000"/>
        </w:rPr>
      </w:pPr>
      <w:r w:rsidRPr="00AC2F5C">
        <w:rPr>
          <w:rFonts w:ascii="Calibri" w:hAnsi="Calibri"/>
          <w:b/>
          <w:color w:val="000000"/>
        </w:rPr>
        <w:lastRenderedPageBreak/>
        <w:t>Reports to NHS REC</w:t>
      </w:r>
      <w:r>
        <w:rPr>
          <w:rFonts w:ascii="Calibri" w:hAnsi="Calibri"/>
          <w:b/>
          <w:color w:val="000000"/>
        </w:rPr>
        <w:t xml:space="preserve"> / CAG</w:t>
      </w:r>
    </w:p>
    <w:p w14:paraId="218CDD76" w14:textId="77777777" w:rsidR="00F1697B" w:rsidRDefault="00F1697B" w:rsidP="00F1697B">
      <w:pPr>
        <w:autoSpaceDE w:val="0"/>
        <w:autoSpaceDN w:val="0"/>
        <w:adjustRightInd w:val="0"/>
        <w:spacing w:line="240" w:lineRule="auto"/>
        <w:ind w:left="0" w:right="0"/>
        <w:rPr>
          <w:rFonts w:ascii="Calibri" w:hAnsi="Calibri"/>
          <w:color w:val="000000"/>
        </w:rPr>
      </w:pPr>
      <w:r>
        <w:rPr>
          <w:rFonts w:ascii="Calibri" w:hAnsi="Calibri"/>
          <w:color w:val="000000"/>
        </w:rPr>
        <w:t xml:space="preserve">Following NHS REC approval, research projects must submit an annual progress report via email to the approving REC.  </w:t>
      </w:r>
      <w:r w:rsidRPr="00693F22">
        <w:rPr>
          <w:rFonts w:ascii="Calibri" w:hAnsi="Calibri"/>
          <w:color w:val="000000"/>
        </w:rPr>
        <w:t xml:space="preserve"> </w:t>
      </w:r>
      <w:r>
        <w:rPr>
          <w:rFonts w:ascii="Calibri" w:hAnsi="Calibri"/>
          <w:color w:val="000000"/>
        </w:rPr>
        <w:t xml:space="preserve">Template reports are provided on the HRA </w:t>
      </w:r>
      <w:proofErr w:type="gramStart"/>
      <w:r>
        <w:rPr>
          <w:rFonts w:ascii="Calibri" w:hAnsi="Calibri"/>
          <w:color w:val="000000"/>
        </w:rPr>
        <w:t>website, and</w:t>
      </w:r>
      <w:proofErr w:type="gramEnd"/>
      <w:r>
        <w:rPr>
          <w:rFonts w:ascii="Calibri" w:hAnsi="Calibri"/>
          <w:color w:val="000000"/>
        </w:rPr>
        <w:t xml:space="preserve"> should be completed by the Chief Investigator or their delegate.  The Ethics and Research Governance Manager will keep a record of the due date for annual reports and will send out a reminder to the Chief Investigator.  A copy of submitted reports must be sent to the Ethics and Research Governance Manager.</w:t>
      </w:r>
    </w:p>
    <w:p w14:paraId="3418BB61" w14:textId="77777777" w:rsidR="00F1697B" w:rsidRDefault="00F1697B" w:rsidP="00F1697B">
      <w:pPr>
        <w:autoSpaceDE w:val="0"/>
        <w:autoSpaceDN w:val="0"/>
        <w:adjustRightInd w:val="0"/>
        <w:spacing w:line="240" w:lineRule="auto"/>
        <w:ind w:left="0" w:right="0"/>
        <w:rPr>
          <w:rFonts w:ascii="Calibri" w:hAnsi="Calibri"/>
          <w:color w:val="000000"/>
        </w:rPr>
      </w:pPr>
    </w:p>
    <w:p w14:paraId="33D95078" w14:textId="77777777" w:rsidR="00F1697B" w:rsidRDefault="00F1697B" w:rsidP="00F1697B">
      <w:pPr>
        <w:autoSpaceDE w:val="0"/>
        <w:autoSpaceDN w:val="0"/>
        <w:adjustRightInd w:val="0"/>
        <w:spacing w:line="240" w:lineRule="auto"/>
        <w:ind w:left="0" w:right="0"/>
        <w:rPr>
          <w:rFonts w:ascii="Calibri" w:hAnsi="Calibri"/>
          <w:color w:val="000000"/>
        </w:rPr>
      </w:pPr>
      <w:r>
        <w:rPr>
          <w:rFonts w:ascii="Calibri" w:hAnsi="Calibri"/>
          <w:color w:val="000000"/>
        </w:rPr>
        <w:t>An end of study declaration must be sent to the approving NHS REC within 90 days of the end of the study.  The end of study is normally considered to be following lock of the study database, and prior to final analysis and report writing.  The appropriate form, found on the HRA website, should be completed and emailed to the approving REC.  A copy should be sent to the Ethics and Research Governance Manager.</w:t>
      </w:r>
    </w:p>
    <w:p w14:paraId="32F0CDB8" w14:textId="77777777" w:rsidR="00F1697B" w:rsidRDefault="00F1697B" w:rsidP="00F1697B">
      <w:pPr>
        <w:autoSpaceDE w:val="0"/>
        <w:autoSpaceDN w:val="0"/>
        <w:adjustRightInd w:val="0"/>
        <w:spacing w:line="240" w:lineRule="auto"/>
        <w:ind w:left="0" w:right="0"/>
        <w:rPr>
          <w:rFonts w:ascii="Calibri" w:hAnsi="Calibri"/>
          <w:color w:val="000000"/>
        </w:rPr>
      </w:pPr>
    </w:p>
    <w:p w14:paraId="5B10DDED" w14:textId="77777777" w:rsidR="00F1697B" w:rsidRDefault="00F1697B" w:rsidP="00F1697B">
      <w:pPr>
        <w:autoSpaceDE w:val="0"/>
        <w:autoSpaceDN w:val="0"/>
        <w:adjustRightInd w:val="0"/>
        <w:spacing w:line="240" w:lineRule="auto"/>
        <w:ind w:left="0" w:right="0"/>
        <w:rPr>
          <w:rFonts w:asciiTheme="minorHAnsi" w:hAnsiTheme="minorHAnsi"/>
          <w:color w:val="000000" w:themeColor="text1"/>
          <w:lang w:val="en-US"/>
        </w:rPr>
      </w:pPr>
      <w:r w:rsidRPr="00C06FA2">
        <w:rPr>
          <w:rFonts w:ascii="Calibri" w:hAnsi="Calibri"/>
          <w:color w:val="000000" w:themeColor="text1"/>
        </w:rPr>
        <w:t>A final report should be emailed to the REC within 12 months of the declaration of the end of study.</w:t>
      </w:r>
      <w:r w:rsidRPr="00C06FA2">
        <w:rPr>
          <w:rFonts w:ascii="Helvetica" w:hAnsi="Helvetica"/>
          <w:color w:val="000000" w:themeColor="text1"/>
          <w:sz w:val="21"/>
          <w:szCs w:val="21"/>
          <w:lang w:val="en-US"/>
        </w:rPr>
        <w:t xml:space="preserve">  </w:t>
      </w:r>
      <w:r w:rsidRPr="00C06FA2">
        <w:rPr>
          <w:rFonts w:asciiTheme="minorHAnsi" w:hAnsiTheme="minorHAnsi"/>
          <w:color w:val="000000" w:themeColor="text1"/>
          <w:lang w:val="en-US"/>
        </w:rPr>
        <w:t xml:space="preserve">There is no standard format for final reports. As a minimum, </w:t>
      </w:r>
      <w:r>
        <w:rPr>
          <w:rFonts w:asciiTheme="minorHAnsi" w:hAnsiTheme="minorHAnsi"/>
          <w:color w:val="000000" w:themeColor="text1"/>
          <w:lang w:val="en-US"/>
        </w:rPr>
        <w:t>it should include</w:t>
      </w:r>
      <w:r w:rsidRPr="00C06FA2">
        <w:rPr>
          <w:rFonts w:asciiTheme="minorHAnsi" w:hAnsiTheme="minorHAnsi"/>
          <w:color w:val="000000" w:themeColor="text1"/>
          <w:lang w:val="en-US"/>
        </w:rPr>
        <w:t xml:space="preserve"> whether the study achieved its objectives, the main findings, and arrangements for publication or dissemination of the research, including any feedback to participants. </w:t>
      </w:r>
    </w:p>
    <w:p w14:paraId="311EB9A2" w14:textId="77777777" w:rsidR="00F1697B" w:rsidRDefault="00F1697B" w:rsidP="00F1697B">
      <w:pPr>
        <w:autoSpaceDE w:val="0"/>
        <w:autoSpaceDN w:val="0"/>
        <w:adjustRightInd w:val="0"/>
        <w:spacing w:line="240" w:lineRule="auto"/>
        <w:ind w:left="0" w:right="0"/>
        <w:rPr>
          <w:rFonts w:asciiTheme="minorHAnsi" w:hAnsiTheme="minorHAnsi"/>
          <w:color w:val="000000" w:themeColor="text1"/>
          <w:lang w:val="en-US"/>
        </w:rPr>
      </w:pPr>
    </w:p>
    <w:p w14:paraId="02C446A2" w14:textId="77777777" w:rsidR="00F1697B" w:rsidRDefault="00F1697B" w:rsidP="00F1697B">
      <w:pPr>
        <w:autoSpaceDE w:val="0"/>
        <w:autoSpaceDN w:val="0"/>
        <w:adjustRightInd w:val="0"/>
        <w:spacing w:line="240" w:lineRule="auto"/>
        <w:ind w:left="0" w:right="0"/>
        <w:rPr>
          <w:rFonts w:asciiTheme="minorHAnsi" w:hAnsiTheme="minorHAnsi"/>
          <w:color w:val="000000" w:themeColor="text1"/>
          <w:lang w:val="en-US"/>
        </w:rPr>
      </w:pPr>
      <w:r>
        <w:rPr>
          <w:rFonts w:asciiTheme="minorHAnsi" w:hAnsiTheme="minorHAnsi"/>
          <w:color w:val="000000" w:themeColor="text1"/>
          <w:lang w:val="en-US"/>
        </w:rPr>
        <w:t xml:space="preserve">For studies that were approved by </w:t>
      </w:r>
      <w:r w:rsidRPr="005930DE">
        <w:rPr>
          <w:rFonts w:asciiTheme="minorHAnsi" w:hAnsiTheme="minorHAnsi"/>
          <w:color w:val="000000" w:themeColor="text1"/>
          <w:lang w:val="en-US"/>
        </w:rPr>
        <w:t xml:space="preserve">the Confidentiality Advisory Group, </w:t>
      </w:r>
      <w:r>
        <w:rPr>
          <w:rFonts w:asciiTheme="minorHAnsi" w:hAnsiTheme="minorHAnsi"/>
          <w:color w:val="000000" w:themeColor="text1"/>
          <w:lang w:val="en-US"/>
        </w:rPr>
        <w:t xml:space="preserve">the CI </w:t>
      </w:r>
      <w:r w:rsidRPr="005930DE">
        <w:rPr>
          <w:rFonts w:asciiTheme="minorHAnsi" w:hAnsiTheme="minorHAnsi"/>
          <w:color w:val="000000" w:themeColor="text1"/>
          <w:lang w:val="en-US"/>
        </w:rPr>
        <w:t>should notify the Confidentiality Advice Team as soon as possible in writing</w:t>
      </w:r>
      <w:r>
        <w:rPr>
          <w:rFonts w:asciiTheme="minorHAnsi" w:hAnsiTheme="minorHAnsi"/>
          <w:color w:val="000000" w:themeColor="text1"/>
          <w:lang w:val="en-US"/>
        </w:rPr>
        <w:t xml:space="preserve"> </w:t>
      </w:r>
      <w:r w:rsidRPr="005930DE">
        <w:rPr>
          <w:rFonts w:asciiTheme="minorHAnsi" w:hAnsiTheme="minorHAnsi"/>
          <w:color w:val="000000" w:themeColor="text1"/>
          <w:lang w:val="en-US"/>
        </w:rPr>
        <w:t xml:space="preserve">when </w:t>
      </w:r>
      <w:r>
        <w:rPr>
          <w:rFonts w:asciiTheme="minorHAnsi" w:hAnsiTheme="minorHAnsi"/>
          <w:color w:val="000000" w:themeColor="text1"/>
          <w:lang w:val="en-US"/>
        </w:rPr>
        <w:t>the</w:t>
      </w:r>
      <w:r w:rsidRPr="005930DE">
        <w:rPr>
          <w:rFonts w:asciiTheme="minorHAnsi" w:hAnsiTheme="minorHAnsi"/>
          <w:color w:val="000000" w:themeColor="text1"/>
          <w:lang w:val="en-US"/>
        </w:rPr>
        <w:t xml:space="preserve"> study is completed. Once received the Confidentiality Advice Team will review the information provided, update the approval register and write to confirm receipt of the application closure notice. The application will remain on the approval register on the HRA website for at least 12 months following noti</w:t>
      </w:r>
      <w:r>
        <w:rPr>
          <w:rFonts w:asciiTheme="minorHAnsi" w:hAnsiTheme="minorHAnsi"/>
          <w:color w:val="000000" w:themeColor="text1"/>
          <w:lang w:val="en-US"/>
        </w:rPr>
        <w:t>fication of application closure.</w:t>
      </w:r>
    </w:p>
    <w:p w14:paraId="7CE0FAF4" w14:textId="77777777" w:rsidR="00F1697B" w:rsidRDefault="00F1697B" w:rsidP="00693F22">
      <w:pPr>
        <w:autoSpaceDE w:val="0"/>
        <w:autoSpaceDN w:val="0"/>
        <w:adjustRightInd w:val="0"/>
        <w:spacing w:line="240" w:lineRule="auto"/>
        <w:ind w:left="0" w:right="0"/>
        <w:rPr>
          <w:rFonts w:ascii="Calibri" w:hAnsi="Calibri"/>
          <w:b/>
          <w:color w:val="000000"/>
        </w:rPr>
      </w:pPr>
    </w:p>
    <w:p w14:paraId="5C571669" w14:textId="77777777" w:rsidR="001C04E9" w:rsidRDefault="001C04E9" w:rsidP="00F1697B">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SCREC</w:t>
      </w:r>
    </w:p>
    <w:p w14:paraId="1403A286" w14:textId="77777777" w:rsidR="00B01314" w:rsidRDefault="00B01314" w:rsidP="00B01314">
      <w:pPr>
        <w:autoSpaceDE w:val="0"/>
        <w:autoSpaceDN w:val="0"/>
        <w:adjustRightInd w:val="0"/>
        <w:spacing w:line="240" w:lineRule="auto"/>
        <w:ind w:left="0" w:right="0"/>
        <w:rPr>
          <w:rFonts w:ascii="Calibri" w:hAnsi="Calibri"/>
          <w:color w:val="000000"/>
        </w:rPr>
      </w:pPr>
      <w:r w:rsidRPr="00B01314">
        <w:rPr>
          <w:rFonts w:ascii="Calibri" w:hAnsi="Calibri"/>
          <w:color w:val="000000"/>
        </w:rPr>
        <w:t xml:space="preserve">Social care research </w:t>
      </w:r>
      <w:r w:rsidR="00651605">
        <w:rPr>
          <w:rFonts w:ascii="Calibri" w:hAnsi="Calibri"/>
          <w:color w:val="000000"/>
        </w:rPr>
        <w:t xml:space="preserve">in </w:t>
      </w:r>
      <w:r w:rsidRPr="00B01314">
        <w:rPr>
          <w:rFonts w:ascii="Calibri" w:hAnsi="Calibri"/>
          <w:color w:val="000000"/>
        </w:rPr>
        <w:t xml:space="preserve">the categories </w:t>
      </w:r>
      <w:r>
        <w:rPr>
          <w:rFonts w:ascii="Calibri" w:hAnsi="Calibri"/>
          <w:color w:val="000000"/>
        </w:rPr>
        <w:t>below</w:t>
      </w:r>
      <w:r w:rsidRPr="00B01314">
        <w:rPr>
          <w:rFonts w:ascii="Calibri" w:hAnsi="Calibri"/>
          <w:color w:val="000000"/>
        </w:rPr>
        <w:t xml:space="preserve"> </w:t>
      </w:r>
      <w:r w:rsidR="00651605">
        <w:rPr>
          <w:rFonts w:ascii="Calibri" w:hAnsi="Calibri"/>
          <w:color w:val="000000"/>
        </w:rPr>
        <w:t xml:space="preserve">must </w:t>
      </w:r>
      <w:r w:rsidRPr="00B01314">
        <w:rPr>
          <w:rFonts w:ascii="Calibri" w:hAnsi="Calibri"/>
          <w:color w:val="000000"/>
        </w:rPr>
        <w:t>apply</w:t>
      </w:r>
      <w:r w:rsidR="00651605">
        <w:rPr>
          <w:rFonts w:ascii="Calibri" w:hAnsi="Calibri"/>
          <w:color w:val="000000"/>
        </w:rPr>
        <w:t xml:space="preserve"> for SCREC approval using the IRAS </w:t>
      </w:r>
      <w:proofErr w:type="spellStart"/>
      <w:r w:rsidR="00651605">
        <w:rPr>
          <w:rFonts w:ascii="Calibri" w:hAnsi="Calibri"/>
          <w:color w:val="000000"/>
        </w:rPr>
        <w:t>sytem</w:t>
      </w:r>
      <w:proofErr w:type="spellEnd"/>
      <w:r>
        <w:rPr>
          <w:rFonts w:ascii="Calibri" w:hAnsi="Calibri"/>
          <w:color w:val="000000"/>
        </w:rPr>
        <w:t>:</w:t>
      </w:r>
    </w:p>
    <w:p w14:paraId="6A7EA321" w14:textId="77777777" w:rsidR="00B01314" w:rsidRPr="00D35DAF" w:rsidRDefault="00651605" w:rsidP="00D35DAF">
      <w:pPr>
        <w:pStyle w:val="ListParagraph"/>
        <w:numPr>
          <w:ilvl w:val="0"/>
          <w:numId w:val="26"/>
        </w:numPr>
        <w:ind w:right="0"/>
        <w:rPr>
          <w:rFonts w:ascii="Calibri" w:hAnsi="Calibri"/>
        </w:rPr>
      </w:pPr>
      <w:r w:rsidRPr="00D35DAF">
        <w:rPr>
          <w:rFonts w:ascii="Calibri" w:hAnsi="Calibri"/>
        </w:rPr>
        <w:t>S</w:t>
      </w:r>
      <w:r w:rsidR="00B01314" w:rsidRPr="00D35DAF">
        <w:rPr>
          <w:rFonts w:ascii="Calibri" w:hAnsi="Calibri"/>
        </w:rPr>
        <w:t>tudies funded by Department of Health</w:t>
      </w:r>
      <w:r w:rsidR="00D35DAF">
        <w:rPr>
          <w:rFonts w:ascii="Calibri" w:hAnsi="Calibri"/>
        </w:rPr>
        <w:t>:</w:t>
      </w:r>
    </w:p>
    <w:p w14:paraId="17450886" w14:textId="77777777" w:rsidR="00B01314" w:rsidRDefault="00B01314" w:rsidP="00D35DAF">
      <w:pPr>
        <w:pStyle w:val="ListParagraph"/>
        <w:numPr>
          <w:ilvl w:val="1"/>
          <w:numId w:val="42"/>
        </w:numPr>
        <w:autoSpaceDE w:val="0"/>
        <w:autoSpaceDN w:val="0"/>
        <w:adjustRightInd w:val="0"/>
        <w:spacing w:line="240" w:lineRule="auto"/>
        <w:ind w:left="1134" w:right="0"/>
        <w:rPr>
          <w:rFonts w:ascii="Calibri" w:hAnsi="Calibri"/>
          <w:color w:val="000000"/>
        </w:rPr>
      </w:pPr>
      <w:r w:rsidRPr="00B01314">
        <w:rPr>
          <w:rFonts w:ascii="Calibri" w:hAnsi="Calibri"/>
          <w:color w:val="000000"/>
        </w:rPr>
        <w:t>Research commissioned directly through the Policy Research Programme</w:t>
      </w:r>
    </w:p>
    <w:p w14:paraId="4E64C6DC" w14:textId="77777777" w:rsidR="00CE5247" w:rsidRDefault="00B01314" w:rsidP="007543A5">
      <w:pPr>
        <w:pStyle w:val="ListParagraph"/>
        <w:numPr>
          <w:ilvl w:val="1"/>
          <w:numId w:val="42"/>
        </w:numPr>
        <w:autoSpaceDE w:val="0"/>
        <w:autoSpaceDN w:val="0"/>
        <w:adjustRightInd w:val="0"/>
        <w:spacing w:line="240" w:lineRule="auto"/>
        <w:ind w:left="1134" w:right="0"/>
        <w:rPr>
          <w:rFonts w:ascii="Calibri" w:hAnsi="Calibri"/>
          <w:color w:val="000000"/>
        </w:rPr>
      </w:pPr>
      <w:r w:rsidRPr="00CE5247">
        <w:rPr>
          <w:rFonts w:ascii="Calibri" w:hAnsi="Calibri"/>
          <w:color w:val="000000"/>
        </w:rPr>
        <w:t xml:space="preserve">Health and Social Care Information Centre (HSCIC) studies </w:t>
      </w:r>
    </w:p>
    <w:p w14:paraId="0B2DB905" w14:textId="77777777" w:rsidR="00B01314" w:rsidRPr="00CE5247" w:rsidRDefault="00B01314" w:rsidP="007543A5">
      <w:pPr>
        <w:pStyle w:val="ListParagraph"/>
        <w:numPr>
          <w:ilvl w:val="1"/>
          <w:numId w:val="42"/>
        </w:numPr>
        <w:autoSpaceDE w:val="0"/>
        <w:autoSpaceDN w:val="0"/>
        <w:adjustRightInd w:val="0"/>
        <w:spacing w:line="240" w:lineRule="auto"/>
        <w:ind w:left="1134" w:right="0"/>
        <w:rPr>
          <w:rFonts w:ascii="Calibri" w:hAnsi="Calibri"/>
          <w:color w:val="000000"/>
        </w:rPr>
      </w:pPr>
      <w:r w:rsidRPr="00CE5247">
        <w:rPr>
          <w:rFonts w:ascii="Calibri" w:hAnsi="Calibri"/>
          <w:color w:val="000000"/>
        </w:rPr>
        <w:t>Studies commissioned by or through National Institute for Health Research (NIHR) School for Social Care Research</w:t>
      </w:r>
    </w:p>
    <w:p w14:paraId="741FB926" w14:textId="77777777" w:rsidR="00B01314" w:rsidRDefault="00B01314" w:rsidP="00D35DAF">
      <w:pPr>
        <w:pStyle w:val="ListParagraph"/>
        <w:numPr>
          <w:ilvl w:val="1"/>
          <w:numId w:val="42"/>
        </w:numPr>
        <w:autoSpaceDE w:val="0"/>
        <w:autoSpaceDN w:val="0"/>
        <w:adjustRightInd w:val="0"/>
        <w:spacing w:line="240" w:lineRule="auto"/>
        <w:ind w:left="1134" w:right="0"/>
        <w:rPr>
          <w:rFonts w:ascii="Calibri" w:hAnsi="Calibri"/>
          <w:color w:val="000000"/>
        </w:rPr>
      </w:pPr>
      <w:r w:rsidRPr="00B01314">
        <w:rPr>
          <w:rFonts w:ascii="Calibri" w:hAnsi="Calibri"/>
          <w:color w:val="000000"/>
        </w:rPr>
        <w:t>Social care studies funded (in rare cases) through NIHR</w:t>
      </w:r>
    </w:p>
    <w:p w14:paraId="000ED9D3" w14:textId="77777777" w:rsidR="00651605" w:rsidRPr="00D35DAF" w:rsidRDefault="00651605" w:rsidP="00D35DAF">
      <w:pPr>
        <w:pStyle w:val="ListParagraph"/>
        <w:numPr>
          <w:ilvl w:val="0"/>
          <w:numId w:val="26"/>
        </w:numPr>
        <w:ind w:right="0"/>
        <w:rPr>
          <w:rFonts w:ascii="Calibri" w:hAnsi="Calibri"/>
        </w:rPr>
      </w:pPr>
      <w:r w:rsidRPr="00D35DAF">
        <w:rPr>
          <w:rFonts w:ascii="Calibri" w:hAnsi="Calibri"/>
        </w:rPr>
        <w:t>R</w:t>
      </w:r>
      <w:r w:rsidR="00B01314" w:rsidRPr="00D35DAF">
        <w:rPr>
          <w:rFonts w:ascii="Calibri" w:hAnsi="Calibri"/>
        </w:rPr>
        <w:t xml:space="preserve">esearch that involves people lacking capacity in England and Wales and requires approval under the Mental Capacity Act 2005. </w:t>
      </w:r>
    </w:p>
    <w:p w14:paraId="54C7203C" w14:textId="77777777" w:rsidR="00B01314" w:rsidRPr="00D35DAF" w:rsidRDefault="00651605" w:rsidP="00D35DAF">
      <w:pPr>
        <w:pStyle w:val="ListParagraph"/>
        <w:numPr>
          <w:ilvl w:val="0"/>
          <w:numId w:val="26"/>
        </w:numPr>
        <w:ind w:right="0"/>
        <w:rPr>
          <w:rFonts w:ascii="Calibri" w:hAnsi="Calibri"/>
        </w:rPr>
      </w:pPr>
      <w:r w:rsidRPr="00D35DAF">
        <w:rPr>
          <w:rFonts w:ascii="Calibri" w:hAnsi="Calibri"/>
        </w:rPr>
        <w:t>R</w:t>
      </w:r>
      <w:r w:rsidR="00B01314" w:rsidRPr="00D35DAF">
        <w:rPr>
          <w:rFonts w:ascii="Calibri" w:hAnsi="Calibri"/>
        </w:rPr>
        <w:t>esearch involving sites in England and another United Kingdom country</w:t>
      </w:r>
    </w:p>
    <w:p w14:paraId="762C7A8E"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“Own account” research undertaken by Councils with social services responsibilities, where the Chief Investigator and/or sponsor feels there are substantial ethical issues</w:t>
      </w:r>
    </w:p>
    <w:p w14:paraId="2366A27B"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 xml:space="preserve">Studies of integrated services (health and social care), </w:t>
      </w:r>
      <w:proofErr w:type="gramStart"/>
      <w:r w:rsidRPr="00D35DAF">
        <w:rPr>
          <w:rFonts w:ascii="Calibri" w:hAnsi="Calibri"/>
        </w:rPr>
        <w:t>provided that</w:t>
      </w:r>
      <w:proofErr w:type="gramEnd"/>
      <w:r w:rsidRPr="00D35DAF">
        <w:rPr>
          <w:rFonts w:ascii="Calibri" w:hAnsi="Calibri"/>
        </w:rPr>
        <w:t xml:space="preserve"> there is no clinical intervention involved</w:t>
      </w:r>
      <w:r w:rsidR="00651605" w:rsidRPr="00D35DAF">
        <w:rPr>
          <w:rFonts w:ascii="Calibri" w:hAnsi="Calibri"/>
        </w:rPr>
        <w:t xml:space="preserve"> (Research involving clinical interventions should be reviewed by NHS REC)</w:t>
      </w:r>
    </w:p>
    <w:p w14:paraId="33741D21"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Studies taking place in NHS settings with patients or staff where the approach to data collection uses social science methods, provided that the research involves no change in treatment or clinical practice</w:t>
      </w:r>
    </w:p>
    <w:p w14:paraId="088E49AB"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Other social care studies not suitable for review by other NHS RECs, subject to the capacity of the Social Care REC. This could include service user-led research</w:t>
      </w:r>
    </w:p>
    <w:p w14:paraId="55ACCDF5"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Intergenerational studies in social care where both adults and children, or families, are research participants.</w:t>
      </w:r>
    </w:p>
    <w:p w14:paraId="6166099E" w14:textId="77777777" w:rsidR="00B01314" w:rsidRPr="00D35DAF" w:rsidRDefault="00B01314" w:rsidP="00D35DAF">
      <w:pPr>
        <w:pStyle w:val="ListParagraph"/>
        <w:numPr>
          <w:ilvl w:val="0"/>
          <w:numId w:val="26"/>
        </w:numPr>
        <w:ind w:right="0"/>
        <w:rPr>
          <w:rFonts w:ascii="Calibri" w:hAnsi="Calibri"/>
        </w:rPr>
      </w:pPr>
      <w:r w:rsidRPr="00D35DAF">
        <w:rPr>
          <w:rFonts w:ascii="Calibri" w:hAnsi="Calibri"/>
        </w:rPr>
        <w:t>Research which involves changes in participants’ care or even the withdrawal of some aspect of their care.</w:t>
      </w:r>
    </w:p>
    <w:p w14:paraId="228BD588" w14:textId="77777777" w:rsidR="002A20B9" w:rsidRDefault="002A20B9" w:rsidP="00927822">
      <w:pPr>
        <w:autoSpaceDE w:val="0"/>
        <w:autoSpaceDN w:val="0"/>
        <w:adjustRightInd w:val="0"/>
        <w:spacing w:line="240" w:lineRule="auto"/>
        <w:ind w:left="0" w:right="0"/>
        <w:rPr>
          <w:rFonts w:ascii="Calibri" w:hAnsi="Calibri"/>
          <w:color w:val="000000"/>
        </w:rPr>
      </w:pPr>
    </w:p>
    <w:p w14:paraId="698B81CB" w14:textId="77777777" w:rsidR="00651605" w:rsidRDefault="00651605" w:rsidP="002A20B9">
      <w:pPr>
        <w:autoSpaceDE w:val="0"/>
        <w:autoSpaceDN w:val="0"/>
        <w:adjustRightInd w:val="0"/>
        <w:spacing w:line="240" w:lineRule="auto"/>
        <w:ind w:left="0" w:right="0"/>
        <w:rPr>
          <w:rFonts w:ascii="Calibri" w:hAnsi="Calibri"/>
          <w:color w:val="000000"/>
        </w:rPr>
      </w:pPr>
      <w:r>
        <w:rPr>
          <w:rFonts w:ascii="Calibri" w:hAnsi="Calibri"/>
          <w:color w:val="000000"/>
        </w:rPr>
        <w:t>Other social care research does</w:t>
      </w:r>
      <w:r w:rsidRPr="00B01314">
        <w:rPr>
          <w:rFonts w:ascii="Calibri" w:hAnsi="Calibri"/>
          <w:color w:val="000000"/>
        </w:rPr>
        <w:t xml:space="preserve"> not require review by the Social Care REC if it is </w:t>
      </w:r>
      <w:proofErr w:type="gramStart"/>
      <w:r>
        <w:rPr>
          <w:rFonts w:ascii="Calibri" w:hAnsi="Calibri"/>
          <w:color w:val="000000"/>
        </w:rPr>
        <w:t>has</w:t>
      </w:r>
      <w:proofErr w:type="gramEnd"/>
      <w:r>
        <w:rPr>
          <w:rFonts w:ascii="Calibri" w:hAnsi="Calibri"/>
          <w:color w:val="000000"/>
        </w:rPr>
        <w:t xml:space="preserve"> undergone review through the MMU Research Ethics process.</w:t>
      </w:r>
    </w:p>
    <w:p w14:paraId="27FF3C36" w14:textId="77777777" w:rsidR="001C04E9" w:rsidRPr="00651605" w:rsidRDefault="001C04E9" w:rsidP="00651605">
      <w:pPr>
        <w:autoSpaceDE w:val="0"/>
        <w:autoSpaceDN w:val="0"/>
        <w:adjustRightInd w:val="0"/>
        <w:spacing w:line="240" w:lineRule="auto"/>
        <w:ind w:left="0" w:right="0"/>
        <w:rPr>
          <w:rFonts w:ascii="Calibri" w:hAnsi="Calibri"/>
          <w:b/>
          <w:color w:val="000000"/>
        </w:rPr>
      </w:pPr>
    </w:p>
    <w:p w14:paraId="05B5B9F0" w14:textId="77777777" w:rsidR="001C04E9" w:rsidRDefault="001C04E9" w:rsidP="00F1697B">
      <w:pPr>
        <w:pStyle w:val="ListParagraph"/>
        <w:numPr>
          <w:ilvl w:val="1"/>
          <w:numId w:val="15"/>
        </w:numPr>
        <w:autoSpaceDE w:val="0"/>
        <w:autoSpaceDN w:val="0"/>
        <w:adjustRightInd w:val="0"/>
        <w:spacing w:line="240" w:lineRule="auto"/>
        <w:ind w:right="0"/>
        <w:rPr>
          <w:rFonts w:ascii="Calibri" w:hAnsi="Calibri"/>
          <w:b/>
          <w:color w:val="000000"/>
        </w:rPr>
      </w:pPr>
      <w:r>
        <w:rPr>
          <w:rFonts w:ascii="Calibri" w:hAnsi="Calibri"/>
          <w:b/>
          <w:color w:val="000000"/>
        </w:rPr>
        <w:t>NOMS</w:t>
      </w:r>
    </w:p>
    <w:p w14:paraId="27AAE942" w14:textId="77777777" w:rsidR="0077256D" w:rsidRPr="0077256D" w:rsidRDefault="0077256D" w:rsidP="0077256D">
      <w:pPr>
        <w:autoSpaceDE w:val="0"/>
        <w:autoSpaceDN w:val="0"/>
        <w:adjustRightInd w:val="0"/>
        <w:spacing w:line="240" w:lineRule="auto"/>
        <w:ind w:left="0" w:right="0"/>
        <w:rPr>
          <w:rFonts w:ascii="Calibri" w:hAnsi="Calibri"/>
          <w:color w:val="000000"/>
        </w:rPr>
      </w:pPr>
      <w:r w:rsidRPr="0077256D">
        <w:rPr>
          <w:rFonts w:ascii="Calibri" w:hAnsi="Calibri"/>
          <w:color w:val="000000"/>
        </w:rPr>
        <w:t xml:space="preserve">National </w:t>
      </w:r>
      <w:r>
        <w:rPr>
          <w:rFonts w:ascii="Calibri" w:hAnsi="Calibri"/>
          <w:color w:val="000000"/>
        </w:rPr>
        <w:t>O</w:t>
      </w:r>
      <w:r w:rsidRPr="0077256D">
        <w:rPr>
          <w:rFonts w:ascii="Calibri" w:hAnsi="Calibri"/>
          <w:color w:val="000000"/>
        </w:rPr>
        <w:t>ffender Management Service</w:t>
      </w:r>
      <w:r>
        <w:rPr>
          <w:rFonts w:ascii="Calibri" w:hAnsi="Calibri"/>
          <w:color w:val="000000"/>
        </w:rPr>
        <w:t xml:space="preserve"> (NOMS)</w:t>
      </w:r>
      <w:r w:rsidRPr="0077256D">
        <w:rPr>
          <w:rFonts w:ascii="Calibri" w:hAnsi="Calibri"/>
          <w:color w:val="000000"/>
        </w:rPr>
        <w:t xml:space="preserve"> permission is required for social research (including health research) and science/technology research across the prison service and probation providers. This includes research in Young Offenders’ Institutions (YOIs), but excludes research in Secure Training Centres, Secure Children’s Homes or with Youth Offending Teams – applications to conduct research in these excluded areas should be directed to the Youth Justice Board (</w:t>
      </w:r>
      <w:hyperlink r:id="rId24" w:history="1">
        <w:r w:rsidRPr="0077256D">
          <w:rPr>
            <w:rFonts w:ascii="Calibri" w:hAnsi="Calibri"/>
            <w:color w:val="000000"/>
          </w:rPr>
          <w:t>research@yjb.gov.uk</w:t>
        </w:r>
      </w:hyperlink>
      <w:r w:rsidRPr="0077256D">
        <w:rPr>
          <w:rFonts w:ascii="Calibri" w:hAnsi="Calibri"/>
          <w:color w:val="000000"/>
        </w:rPr>
        <w:t xml:space="preserve">). Research commissioned by the Ministry of Justice is also excluded – this research will go through separate </w:t>
      </w:r>
      <w:proofErr w:type="spellStart"/>
      <w:r w:rsidRPr="0077256D">
        <w:rPr>
          <w:rFonts w:ascii="Calibri" w:hAnsi="Calibri"/>
          <w:color w:val="000000"/>
        </w:rPr>
        <w:t>MoJ</w:t>
      </w:r>
      <w:proofErr w:type="spellEnd"/>
      <w:r w:rsidRPr="0077256D">
        <w:rPr>
          <w:rFonts w:ascii="Calibri" w:hAnsi="Calibri"/>
          <w:color w:val="000000"/>
        </w:rPr>
        <w:t xml:space="preserve"> quality assurance processes (</w:t>
      </w:r>
      <w:hyperlink r:id="rId25" w:history="1">
        <w:r w:rsidRPr="0077256D">
          <w:rPr>
            <w:rFonts w:ascii="Calibri" w:hAnsi="Calibri"/>
            <w:color w:val="000000"/>
          </w:rPr>
          <w:t>research@justice.gsi.gov.uk</w:t>
        </w:r>
      </w:hyperlink>
      <w:r w:rsidRPr="0077256D">
        <w:rPr>
          <w:rFonts w:ascii="Calibri" w:hAnsi="Calibri"/>
          <w:color w:val="000000"/>
        </w:rPr>
        <w:t>). Depending on the subject area of the research, contact may also need to be made with other Government Departments, e.g. the Home Office.</w:t>
      </w:r>
    </w:p>
    <w:p w14:paraId="62C33DE0" w14:textId="77777777" w:rsidR="0077256D" w:rsidRDefault="0077256D" w:rsidP="0077256D">
      <w:pPr>
        <w:autoSpaceDE w:val="0"/>
        <w:autoSpaceDN w:val="0"/>
        <w:adjustRightInd w:val="0"/>
        <w:spacing w:line="240" w:lineRule="auto"/>
        <w:ind w:left="0" w:right="0"/>
        <w:rPr>
          <w:rFonts w:ascii="Calibri" w:hAnsi="Calibri"/>
          <w:color w:val="000000"/>
        </w:rPr>
      </w:pPr>
    </w:p>
    <w:p w14:paraId="77299D5A" w14:textId="77777777" w:rsidR="0077256D" w:rsidRDefault="0077256D" w:rsidP="0077256D">
      <w:pPr>
        <w:autoSpaceDE w:val="0"/>
        <w:autoSpaceDN w:val="0"/>
        <w:adjustRightInd w:val="0"/>
        <w:spacing w:line="240" w:lineRule="auto"/>
        <w:ind w:left="0" w:right="0"/>
        <w:rPr>
          <w:rFonts w:ascii="Calibri" w:hAnsi="Calibri"/>
          <w:color w:val="000000"/>
        </w:rPr>
      </w:pPr>
      <w:r w:rsidRPr="0077256D">
        <w:rPr>
          <w:rFonts w:ascii="Calibri" w:hAnsi="Calibri"/>
          <w:color w:val="000000"/>
        </w:rPr>
        <w:t xml:space="preserve">Applications to NOMS should be prepared in IRAS and submitted by email to the NOMS National Research mailbox. The submission should include: </w:t>
      </w:r>
    </w:p>
    <w:p w14:paraId="128683E1" w14:textId="77777777" w:rsidR="0077256D" w:rsidRPr="0077256D" w:rsidRDefault="0077256D" w:rsidP="0077256D">
      <w:pPr>
        <w:pStyle w:val="ListParagraph"/>
        <w:numPr>
          <w:ilvl w:val="0"/>
          <w:numId w:val="37"/>
        </w:numPr>
        <w:autoSpaceDE w:val="0"/>
        <w:autoSpaceDN w:val="0"/>
        <w:adjustRightInd w:val="0"/>
        <w:spacing w:line="240" w:lineRule="auto"/>
        <w:ind w:right="0"/>
        <w:rPr>
          <w:rFonts w:ascii="Calibri" w:hAnsi="Calibri"/>
          <w:color w:val="000000"/>
        </w:rPr>
      </w:pPr>
      <w:r w:rsidRPr="0077256D">
        <w:rPr>
          <w:rFonts w:ascii="Calibri" w:hAnsi="Calibri"/>
          <w:color w:val="000000"/>
        </w:rPr>
        <w:t xml:space="preserve">The completed IRAS application form in XML and PDF format </w:t>
      </w:r>
    </w:p>
    <w:p w14:paraId="4D7DFDB8" w14:textId="77777777" w:rsidR="0077256D" w:rsidRDefault="0077256D" w:rsidP="0077256D">
      <w:pPr>
        <w:pStyle w:val="ListParagraph"/>
        <w:numPr>
          <w:ilvl w:val="0"/>
          <w:numId w:val="37"/>
        </w:numPr>
        <w:autoSpaceDE w:val="0"/>
        <w:autoSpaceDN w:val="0"/>
        <w:adjustRightInd w:val="0"/>
        <w:spacing w:line="240" w:lineRule="auto"/>
        <w:ind w:right="0"/>
        <w:rPr>
          <w:rFonts w:ascii="Calibri" w:hAnsi="Calibri"/>
          <w:color w:val="000000"/>
        </w:rPr>
      </w:pPr>
      <w:r w:rsidRPr="0077256D">
        <w:rPr>
          <w:rFonts w:ascii="Calibri" w:hAnsi="Calibri"/>
          <w:color w:val="000000"/>
        </w:rPr>
        <w:t xml:space="preserve">CV for Researcher and all other Researchers Questionnaire for participants (if </w:t>
      </w:r>
      <w:r>
        <w:rPr>
          <w:rFonts w:ascii="Calibri" w:hAnsi="Calibri"/>
          <w:color w:val="000000"/>
        </w:rPr>
        <w:t>applicable)</w:t>
      </w:r>
    </w:p>
    <w:p w14:paraId="757B5169" w14:textId="77777777" w:rsidR="0077256D" w:rsidRPr="0077256D" w:rsidRDefault="0077256D" w:rsidP="0077256D">
      <w:pPr>
        <w:pStyle w:val="ListParagraph"/>
        <w:numPr>
          <w:ilvl w:val="0"/>
          <w:numId w:val="37"/>
        </w:numPr>
        <w:autoSpaceDE w:val="0"/>
        <w:autoSpaceDN w:val="0"/>
        <w:adjustRightInd w:val="0"/>
        <w:spacing w:line="240" w:lineRule="auto"/>
        <w:ind w:right="0"/>
        <w:rPr>
          <w:rFonts w:ascii="Calibri" w:hAnsi="Calibri"/>
          <w:color w:val="000000"/>
        </w:rPr>
      </w:pPr>
      <w:r w:rsidRPr="0077256D">
        <w:rPr>
          <w:rFonts w:ascii="Calibri" w:hAnsi="Calibri"/>
          <w:color w:val="000000"/>
        </w:rPr>
        <w:t xml:space="preserve">Information/Consent form for participants </w:t>
      </w:r>
    </w:p>
    <w:p w14:paraId="16EF139F" w14:textId="77777777" w:rsidR="001C04E9" w:rsidRDefault="0077256D" w:rsidP="0077256D">
      <w:pPr>
        <w:pStyle w:val="ListParagraph"/>
        <w:numPr>
          <w:ilvl w:val="0"/>
          <w:numId w:val="37"/>
        </w:numPr>
        <w:autoSpaceDE w:val="0"/>
        <w:autoSpaceDN w:val="0"/>
        <w:adjustRightInd w:val="0"/>
        <w:spacing w:line="240" w:lineRule="auto"/>
        <w:ind w:right="0"/>
        <w:rPr>
          <w:rFonts w:ascii="Calibri" w:hAnsi="Calibri"/>
          <w:color w:val="000000"/>
        </w:rPr>
      </w:pPr>
      <w:r w:rsidRPr="0077256D">
        <w:rPr>
          <w:rFonts w:ascii="Calibri" w:hAnsi="Calibri"/>
          <w:color w:val="000000"/>
        </w:rPr>
        <w:t xml:space="preserve">Ethics approval form/an ethics assessment from an appropriate body/covering letter from sponsor if appropriate </w:t>
      </w:r>
    </w:p>
    <w:p w14:paraId="6CD07295" w14:textId="77777777" w:rsidR="0077256D" w:rsidRPr="0077256D" w:rsidRDefault="0077256D" w:rsidP="0077256D">
      <w:pPr>
        <w:autoSpaceDE w:val="0"/>
        <w:autoSpaceDN w:val="0"/>
        <w:adjustRightInd w:val="0"/>
        <w:spacing w:line="240" w:lineRule="auto"/>
        <w:ind w:left="0" w:right="0"/>
        <w:rPr>
          <w:rFonts w:ascii="Calibri" w:hAnsi="Calibri"/>
          <w:color w:val="000000"/>
        </w:rPr>
      </w:pPr>
      <w:r>
        <w:rPr>
          <w:rFonts w:ascii="Calibri" w:hAnsi="Calibri"/>
          <w:color w:val="000000"/>
        </w:rPr>
        <w:t xml:space="preserve">Further guidance on the research application process can be found </w:t>
      </w:r>
      <w:hyperlink r:id="rId26" w:history="1">
        <w:r w:rsidRPr="0077256D">
          <w:rPr>
            <w:rStyle w:val="Hyperlink"/>
            <w:rFonts w:ascii="Calibri" w:hAnsi="Calibri"/>
          </w:rPr>
          <w:t>here</w:t>
        </w:r>
      </w:hyperlink>
      <w:r>
        <w:rPr>
          <w:rFonts w:ascii="Calibri" w:hAnsi="Calibri"/>
          <w:color w:val="000000"/>
        </w:rPr>
        <w:t>.</w:t>
      </w:r>
    </w:p>
    <w:p w14:paraId="13C8A456" w14:textId="77777777" w:rsidR="0077256D" w:rsidRPr="0077256D" w:rsidRDefault="0077256D" w:rsidP="0077256D">
      <w:pPr>
        <w:ind w:left="0"/>
        <w:rPr>
          <w:rFonts w:ascii="Calibri" w:hAnsi="Calibri"/>
          <w:b/>
          <w:color w:val="000000"/>
        </w:rPr>
      </w:pPr>
    </w:p>
    <w:p w14:paraId="43F0368D" w14:textId="77777777" w:rsidR="005E75FE" w:rsidRPr="005E75FE" w:rsidRDefault="005E75FE" w:rsidP="00F1697B">
      <w:pPr>
        <w:pStyle w:val="ListParagraph"/>
        <w:numPr>
          <w:ilvl w:val="1"/>
          <w:numId w:val="15"/>
        </w:numPr>
        <w:autoSpaceDE w:val="0"/>
        <w:autoSpaceDN w:val="0"/>
        <w:adjustRightInd w:val="0"/>
        <w:spacing w:line="240" w:lineRule="auto"/>
        <w:ind w:right="0"/>
        <w:rPr>
          <w:rFonts w:ascii="Calibri" w:hAnsi="Calibri"/>
          <w:b/>
          <w:color w:val="000000" w:themeColor="text1"/>
        </w:rPr>
      </w:pPr>
      <w:proofErr w:type="spellStart"/>
      <w:r w:rsidRPr="005E75FE">
        <w:rPr>
          <w:rFonts w:ascii="Calibri" w:hAnsi="Calibri"/>
          <w:b/>
          <w:color w:val="000000" w:themeColor="text1"/>
        </w:rPr>
        <w:t>MoDREC</w:t>
      </w:r>
      <w:proofErr w:type="spellEnd"/>
    </w:p>
    <w:p w14:paraId="7169A4E6" w14:textId="48D35B7B" w:rsidR="005E75FE" w:rsidRPr="007D1440" w:rsidRDefault="007D1440" w:rsidP="005E75FE">
      <w:pPr>
        <w:autoSpaceDE w:val="0"/>
        <w:autoSpaceDN w:val="0"/>
        <w:adjustRightInd w:val="0"/>
        <w:spacing w:line="240" w:lineRule="auto"/>
        <w:ind w:left="0" w:right="0"/>
        <w:rPr>
          <w:rFonts w:ascii="Calibri" w:hAnsi="Calibri"/>
        </w:rPr>
      </w:pPr>
      <w:r w:rsidRPr="007D1440">
        <w:rPr>
          <w:rFonts w:ascii="Calibri" w:hAnsi="Calibri"/>
        </w:rPr>
        <w:t xml:space="preserve">Research involving MOD personnel may require the approval of </w:t>
      </w:r>
      <w:proofErr w:type="spellStart"/>
      <w:r w:rsidRPr="007D1440">
        <w:rPr>
          <w:rFonts w:ascii="Calibri" w:hAnsi="Calibri"/>
        </w:rPr>
        <w:t>MoDREC</w:t>
      </w:r>
      <w:proofErr w:type="spellEnd"/>
      <w:r w:rsidRPr="007D1440">
        <w:rPr>
          <w:rFonts w:ascii="Calibri" w:hAnsi="Calibri"/>
        </w:rPr>
        <w:t xml:space="preserve">.  Further guidance on the types of research requiring approval and the approval process can be found </w:t>
      </w:r>
      <w:hyperlink r:id="rId27" w:history="1">
        <w:r w:rsidRPr="007D1440">
          <w:rPr>
            <w:rStyle w:val="Hyperlink"/>
            <w:rFonts w:ascii="Calibri" w:hAnsi="Calibri"/>
          </w:rPr>
          <w:t>here</w:t>
        </w:r>
      </w:hyperlink>
      <w:r w:rsidRPr="007D1440">
        <w:rPr>
          <w:rFonts w:ascii="Calibri" w:hAnsi="Calibri"/>
        </w:rPr>
        <w:t>.</w:t>
      </w:r>
    </w:p>
    <w:p w14:paraId="0245EF8A" w14:textId="77777777" w:rsidR="005E0476" w:rsidRDefault="005E0476" w:rsidP="005E0476">
      <w:pPr>
        <w:autoSpaceDE w:val="0"/>
        <w:autoSpaceDN w:val="0"/>
        <w:adjustRightInd w:val="0"/>
        <w:spacing w:line="240" w:lineRule="auto"/>
        <w:ind w:left="0" w:right="0"/>
        <w:rPr>
          <w:rFonts w:ascii="Calibri" w:hAnsi="Calibri"/>
          <w:color w:val="000000"/>
        </w:rPr>
      </w:pPr>
    </w:p>
    <w:p w14:paraId="539F6409" w14:textId="77777777" w:rsidR="00355363" w:rsidRPr="00731127" w:rsidRDefault="00355363" w:rsidP="00355363">
      <w:pPr>
        <w:pStyle w:val="ListParagraph"/>
        <w:numPr>
          <w:ilvl w:val="0"/>
          <w:numId w:val="15"/>
        </w:numPr>
        <w:autoSpaceDE w:val="0"/>
        <w:autoSpaceDN w:val="0"/>
        <w:adjustRightInd w:val="0"/>
        <w:spacing w:line="240" w:lineRule="auto"/>
        <w:ind w:right="0"/>
        <w:rPr>
          <w:rFonts w:ascii="Calibri" w:hAnsi="Calibri"/>
          <w:color w:val="000000"/>
        </w:rPr>
      </w:pPr>
      <w:r>
        <w:rPr>
          <w:rFonts w:ascii="Calibri" w:hAnsi="Calibri"/>
          <w:b/>
          <w:bCs/>
          <w:color w:val="000000"/>
        </w:rPr>
        <w:t>Related Documents</w:t>
      </w:r>
      <w:r w:rsidRPr="00D837C7">
        <w:rPr>
          <w:rFonts w:ascii="Calibri" w:hAnsi="Calibri"/>
          <w:b/>
          <w:bCs/>
          <w:color w:val="000000"/>
        </w:rPr>
        <w:t xml:space="preserve"> </w:t>
      </w:r>
    </w:p>
    <w:p w14:paraId="186AB6A0" w14:textId="726F6B93" w:rsidR="008460C6" w:rsidRDefault="00AF0AAA" w:rsidP="00731127">
      <w:pPr>
        <w:autoSpaceDE w:val="0"/>
        <w:autoSpaceDN w:val="0"/>
        <w:adjustRightInd w:val="0"/>
        <w:spacing w:line="240" w:lineRule="auto"/>
        <w:ind w:left="0" w:right="0"/>
      </w:pPr>
      <w:hyperlink r:id="rId28" w:history="1">
        <w:r w:rsidR="008460C6">
          <w:rPr>
            <w:rStyle w:val="Hyperlink"/>
            <w:rFonts w:asciiTheme="minorHAnsi" w:hAnsiTheme="minorHAnsi"/>
          </w:rPr>
          <w:t>SOP8 Sponsorship</w:t>
        </w:r>
      </w:hyperlink>
    </w:p>
    <w:p w14:paraId="605C5EA3" w14:textId="559C83B4" w:rsidR="008460C6" w:rsidRDefault="00AF0AAA" w:rsidP="008460C6">
      <w:pPr>
        <w:autoSpaceDE w:val="0"/>
        <w:autoSpaceDN w:val="0"/>
        <w:adjustRightInd w:val="0"/>
        <w:spacing w:line="240" w:lineRule="auto"/>
        <w:ind w:left="0" w:right="0"/>
        <w:rPr>
          <w:rStyle w:val="Hyperlink"/>
          <w:rFonts w:ascii="Calibri" w:hAnsi="Calibri"/>
        </w:rPr>
      </w:pPr>
      <w:hyperlink r:id="rId29" w:history="1">
        <w:r w:rsidR="008460C6" w:rsidRPr="00580DC6">
          <w:rPr>
            <w:rStyle w:val="Hyperlink"/>
            <w:rFonts w:ascii="Calibri" w:hAnsi="Calibri"/>
          </w:rPr>
          <w:t xml:space="preserve">SOP16 </w:t>
        </w:r>
        <w:r w:rsidR="00580DC6" w:rsidRPr="00580DC6">
          <w:rPr>
            <w:rStyle w:val="Hyperlink"/>
            <w:rFonts w:ascii="Calibri" w:hAnsi="Calibri"/>
          </w:rPr>
          <w:t>Prevent Duty in Research</w:t>
        </w:r>
      </w:hyperlink>
    </w:p>
    <w:p w14:paraId="5C42712D" w14:textId="3B79F9F1" w:rsidR="00EA6650" w:rsidRPr="00772488" w:rsidRDefault="00772488" w:rsidP="00731127">
      <w:pPr>
        <w:autoSpaceDE w:val="0"/>
        <w:autoSpaceDN w:val="0"/>
        <w:adjustRightInd w:val="0"/>
        <w:spacing w:line="240" w:lineRule="auto"/>
        <w:ind w:left="0" w:right="0"/>
        <w:rPr>
          <w:rStyle w:val="Hyperlink"/>
        </w:rPr>
      </w:pPr>
      <w:r>
        <w:rPr>
          <w:rStyle w:val="Hyperlink"/>
          <w:rFonts w:asciiTheme="minorHAnsi" w:hAnsiTheme="minorHAnsi" w:cs="Times New Roman"/>
        </w:rPr>
        <w:fldChar w:fldCharType="begin"/>
      </w:r>
      <w:r>
        <w:rPr>
          <w:rStyle w:val="Hyperlink"/>
          <w:rFonts w:asciiTheme="minorHAnsi" w:hAnsiTheme="minorHAnsi" w:cs="Times New Roman"/>
        </w:rPr>
        <w:instrText xml:space="preserve"> HYPERLINK "https://www.mmu.ac.uk/research/staff/ethics-and-governance/ethics/" </w:instrText>
      </w:r>
      <w:r>
        <w:rPr>
          <w:rStyle w:val="Hyperlink"/>
          <w:rFonts w:asciiTheme="minorHAnsi" w:hAnsiTheme="minorHAnsi" w:cs="Times New Roman"/>
        </w:rPr>
        <w:fldChar w:fldCharType="separate"/>
      </w:r>
      <w:r w:rsidR="00EA6650" w:rsidRPr="00772488">
        <w:rPr>
          <w:rStyle w:val="Hyperlink"/>
          <w:rFonts w:asciiTheme="minorHAnsi" w:hAnsiTheme="minorHAnsi" w:cs="Times New Roman"/>
        </w:rPr>
        <w:t>Insurance Checklist Form</w:t>
      </w:r>
    </w:p>
    <w:p w14:paraId="007F8FB4" w14:textId="3C525B9D" w:rsidR="000E1C9C" w:rsidRDefault="00772488" w:rsidP="00731127">
      <w:pPr>
        <w:autoSpaceDE w:val="0"/>
        <w:autoSpaceDN w:val="0"/>
        <w:adjustRightInd w:val="0"/>
        <w:spacing w:line="240" w:lineRule="auto"/>
        <w:ind w:left="0" w:right="0"/>
        <w:rPr>
          <w:rStyle w:val="Hyperlink"/>
          <w:rFonts w:ascii="Calibri" w:hAnsi="Calibri"/>
        </w:rPr>
      </w:pPr>
      <w:r>
        <w:rPr>
          <w:rStyle w:val="Hyperlink"/>
          <w:rFonts w:asciiTheme="minorHAnsi" w:hAnsiTheme="minorHAnsi" w:cs="Times New Roman"/>
        </w:rPr>
        <w:fldChar w:fldCharType="end"/>
      </w:r>
      <w:hyperlink r:id="rId30" w:history="1">
        <w:r w:rsidR="000E1C9C" w:rsidRPr="00AC2121">
          <w:rPr>
            <w:rStyle w:val="Hyperlink"/>
            <w:rFonts w:ascii="Calibri" w:hAnsi="Calibri"/>
          </w:rPr>
          <w:t>Security Sensitive Information Form</w:t>
        </w:r>
      </w:hyperlink>
    </w:p>
    <w:p w14:paraId="41C539AB" w14:textId="344A02DF" w:rsidR="008460C6" w:rsidRPr="00772488" w:rsidRDefault="00772488" w:rsidP="00731127">
      <w:pPr>
        <w:autoSpaceDE w:val="0"/>
        <w:autoSpaceDN w:val="0"/>
        <w:adjustRightInd w:val="0"/>
        <w:spacing w:line="240" w:lineRule="auto"/>
        <w:ind w:left="0" w:right="0"/>
        <w:rPr>
          <w:rStyle w:val="Hyperlink"/>
          <w:rFonts w:ascii="Calibri" w:hAnsi="Calibri"/>
        </w:rPr>
      </w:pPr>
      <w:r>
        <w:rPr>
          <w:rStyle w:val="Hyperlink"/>
          <w:rFonts w:ascii="Calibri" w:hAnsi="Calibri"/>
        </w:rPr>
        <w:fldChar w:fldCharType="begin"/>
      </w:r>
      <w:r>
        <w:rPr>
          <w:rStyle w:val="Hyperlink"/>
          <w:rFonts w:ascii="Calibri" w:hAnsi="Calibri"/>
        </w:rPr>
        <w:instrText xml:space="preserve"> HYPERLINK "https://www.myresearchproject.org.uk/help/hlphrgoodpractice.aspx" \l "Research-Passport" </w:instrText>
      </w:r>
      <w:r>
        <w:rPr>
          <w:rStyle w:val="Hyperlink"/>
          <w:rFonts w:ascii="Calibri" w:hAnsi="Calibri"/>
        </w:rPr>
        <w:fldChar w:fldCharType="separate"/>
      </w:r>
      <w:r w:rsidR="008460C6" w:rsidRPr="00772488">
        <w:rPr>
          <w:rStyle w:val="Hyperlink"/>
          <w:rFonts w:ascii="Calibri" w:hAnsi="Calibri"/>
        </w:rPr>
        <w:t>Research Passport Form</w:t>
      </w:r>
    </w:p>
    <w:p w14:paraId="1AA0DE71" w14:textId="3B65699D" w:rsidR="000E1C9C" w:rsidRDefault="00772488" w:rsidP="00731127">
      <w:pPr>
        <w:autoSpaceDE w:val="0"/>
        <w:autoSpaceDN w:val="0"/>
        <w:adjustRightInd w:val="0"/>
        <w:spacing w:line="240" w:lineRule="auto"/>
        <w:ind w:left="0" w:right="0"/>
        <w:rPr>
          <w:rFonts w:ascii="Calibri" w:hAnsi="Calibri"/>
          <w:color w:val="000000"/>
        </w:rPr>
      </w:pPr>
      <w:r>
        <w:rPr>
          <w:rStyle w:val="Hyperlink"/>
          <w:rFonts w:ascii="Calibri" w:hAnsi="Calibri"/>
        </w:rPr>
        <w:fldChar w:fldCharType="end"/>
      </w:r>
    </w:p>
    <w:p w14:paraId="10FC17EC" w14:textId="77777777" w:rsidR="008460C6" w:rsidRDefault="008460C6" w:rsidP="00731127">
      <w:pPr>
        <w:autoSpaceDE w:val="0"/>
        <w:autoSpaceDN w:val="0"/>
        <w:adjustRightInd w:val="0"/>
        <w:spacing w:line="240" w:lineRule="auto"/>
        <w:ind w:left="0" w:right="0"/>
        <w:rPr>
          <w:rFonts w:ascii="Calibri" w:hAnsi="Calibri"/>
          <w:color w:val="000000"/>
        </w:rPr>
      </w:pPr>
    </w:p>
    <w:p w14:paraId="3FC0606E" w14:textId="77777777" w:rsidR="00355363" w:rsidRPr="00731127" w:rsidRDefault="00355363" w:rsidP="00355363">
      <w:pPr>
        <w:pStyle w:val="ListParagraph"/>
        <w:numPr>
          <w:ilvl w:val="0"/>
          <w:numId w:val="15"/>
        </w:numPr>
        <w:autoSpaceDE w:val="0"/>
        <w:autoSpaceDN w:val="0"/>
        <w:adjustRightInd w:val="0"/>
        <w:spacing w:line="240" w:lineRule="auto"/>
        <w:ind w:right="0"/>
        <w:rPr>
          <w:rFonts w:ascii="Calibri" w:hAnsi="Calibri"/>
          <w:color w:val="000000"/>
        </w:rPr>
      </w:pPr>
      <w:r>
        <w:rPr>
          <w:rFonts w:ascii="Calibri" w:hAnsi="Calibri"/>
          <w:b/>
          <w:bCs/>
          <w:color w:val="000000"/>
        </w:rPr>
        <w:t>References</w:t>
      </w:r>
    </w:p>
    <w:p w14:paraId="524026F7" w14:textId="1FBDDBBD" w:rsidR="00355363" w:rsidRDefault="00AF0AAA" w:rsidP="00731127">
      <w:pPr>
        <w:autoSpaceDE w:val="0"/>
        <w:autoSpaceDN w:val="0"/>
        <w:adjustRightInd w:val="0"/>
        <w:spacing w:line="240" w:lineRule="auto"/>
        <w:ind w:left="0" w:right="0"/>
        <w:rPr>
          <w:rStyle w:val="Hyperlink"/>
          <w:rFonts w:ascii="Calibri" w:hAnsi="Calibri"/>
        </w:rPr>
      </w:pPr>
      <w:hyperlink r:id="rId31" w:history="1">
        <w:r w:rsidR="008460C6">
          <w:rPr>
            <w:rStyle w:val="Hyperlink"/>
            <w:rFonts w:ascii="Calibri" w:hAnsi="Calibri"/>
          </w:rPr>
          <w:t>HRA Amendments</w:t>
        </w:r>
      </w:hyperlink>
    </w:p>
    <w:p w14:paraId="641FABC5" w14:textId="3EE854C4" w:rsidR="008460C6" w:rsidRPr="00772488" w:rsidRDefault="00772488" w:rsidP="00731127">
      <w:pPr>
        <w:autoSpaceDE w:val="0"/>
        <w:autoSpaceDN w:val="0"/>
        <w:adjustRightInd w:val="0"/>
        <w:spacing w:line="240" w:lineRule="auto"/>
        <w:ind w:left="0" w:right="0"/>
        <w:rPr>
          <w:rStyle w:val="Hyperlink"/>
          <w:rFonts w:ascii="Calibri" w:hAnsi="Calibri"/>
        </w:rPr>
      </w:pPr>
      <w:r>
        <w:rPr>
          <w:rStyle w:val="Hyperlink"/>
          <w:rFonts w:ascii="Calibri" w:hAnsi="Calibri"/>
        </w:rPr>
        <w:fldChar w:fldCharType="begin"/>
      </w:r>
      <w:r>
        <w:rPr>
          <w:rStyle w:val="Hyperlink"/>
          <w:rFonts w:ascii="Calibri" w:hAnsi="Calibri"/>
        </w:rPr>
        <w:instrText xml:space="preserve"> HYPERLINK "https://mmuintranet.mmu.ac.uk/Interact/Pages/Section/Default.aspx?section=4637" </w:instrText>
      </w:r>
      <w:r>
        <w:rPr>
          <w:rStyle w:val="Hyperlink"/>
          <w:rFonts w:ascii="Calibri" w:hAnsi="Calibri"/>
        </w:rPr>
        <w:fldChar w:fldCharType="separate"/>
      </w:r>
      <w:r w:rsidR="008460C6" w:rsidRPr="00772488">
        <w:rPr>
          <w:rStyle w:val="Hyperlink"/>
          <w:rFonts w:ascii="Calibri" w:hAnsi="Calibri"/>
        </w:rPr>
        <w:t>MMU Health and Safety</w:t>
      </w:r>
    </w:p>
    <w:p w14:paraId="4843F722" w14:textId="4F9A6720" w:rsidR="008460C6" w:rsidRDefault="00772488" w:rsidP="00731127">
      <w:pPr>
        <w:autoSpaceDE w:val="0"/>
        <w:autoSpaceDN w:val="0"/>
        <w:adjustRightInd w:val="0"/>
        <w:spacing w:line="240" w:lineRule="auto"/>
        <w:ind w:left="0" w:right="0"/>
        <w:rPr>
          <w:rStyle w:val="Hyperlink"/>
          <w:rFonts w:asciiTheme="minorHAnsi" w:hAnsiTheme="minorHAnsi"/>
        </w:rPr>
      </w:pPr>
      <w:r>
        <w:rPr>
          <w:rStyle w:val="Hyperlink"/>
          <w:rFonts w:ascii="Calibri" w:hAnsi="Calibri"/>
        </w:rPr>
        <w:fldChar w:fldCharType="end"/>
      </w:r>
      <w:hyperlink r:id="rId32" w:history="1">
        <w:r w:rsidR="008460C6">
          <w:rPr>
            <w:rStyle w:val="Hyperlink"/>
            <w:rFonts w:asciiTheme="minorHAnsi" w:hAnsiTheme="minorHAnsi"/>
          </w:rPr>
          <w:t>Integrated Research Application System</w:t>
        </w:r>
      </w:hyperlink>
    </w:p>
    <w:p w14:paraId="4F8F95AB" w14:textId="2EFC63C3" w:rsidR="008460C6" w:rsidRPr="00C51CD4" w:rsidRDefault="00C51CD4" w:rsidP="00731127">
      <w:pPr>
        <w:autoSpaceDE w:val="0"/>
        <w:autoSpaceDN w:val="0"/>
        <w:adjustRightInd w:val="0"/>
        <w:spacing w:line="240" w:lineRule="auto"/>
        <w:ind w:left="0" w:right="0"/>
        <w:rPr>
          <w:rStyle w:val="Hyperlink"/>
          <w:rFonts w:ascii="Calibri" w:hAnsi="Calibri"/>
        </w:rPr>
      </w:pPr>
      <w:r>
        <w:rPr>
          <w:rStyle w:val="Hyperlink"/>
          <w:rFonts w:ascii="Calibri" w:hAnsi="Calibri"/>
        </w:rPr>
        <w:fldChar w:fldCharType="begin"/>
      </w:r>
      <w:r>
        <w:rPr>
          <w:rStyle w:val="Hyperlink"/>
          <w:rFonts w:ascii="Calibri" w:hAnsi="Calibri"/>
        </w:rPr>
        <w:instrText xml:space="preserve"> HYPERLINK "https://www.myresearchproject.org.uk/help/hlphrgoodpractice.aspx" \l "Research-Passport" </w:instrText>
      </w:r>
      <w:r>
        <w:rPr>
          <w:rStyle w:val="Hyperlink"/>
          <w:rFonts w:ascii="Calibri" w:hAnsi="Calibri"/>
        </w:rPr>
        <w:fldChar w:fldCharType="separate"/>
      </w:r>
      <w:r w:rsidR="008460C6" w:rsidRPr="00C51CD4">
        <w:rPr>
          <w:rStyle w:val="Hyperlink"/>
          <w:rFonts w:ascii="Calibri" w:hAnsi="Calibri"/>
        </w:rPr>
        <w:t>Research Passport: Algorithm of research activity and pre-engagement checks</w:t>
      </w:r>
    </w:p>
    <w:p w14:paraId="003E06B0" w14:textId="79689252" w:rsidR="008460C6" w:rsidRDefault="00C51CD4" w:rsidP="00731127">
      <w:pPr>
        <w:autoSpaceDE w:val="0"/>
        <w:autoSpaceDN w:val="0"/>
        <w:adjustRightInd w:val="0"/>
        <w:spacing w:line="240" w:lineRule="auto"/>
        <w:ind w:left="0" w:right="0"/>
      </w:pPr>
      <w:r>
        <w:rPr>
          <w:rStyle w:val="Hyperlink"/>
          <w:rFonts w:ascii="Calibri" w:hAnsi="Calibri"/>
        </w:rPr>
        <w:fldChar w:fldCharType="end"/>
      </w:r>
      <w:hyperlink r:id="rId33" w:history="1">
        <w:r w:rsidR="008460C6">
          <w:rPr>
            <w:rStyle w:val="Hyperlink"/>
            <w:rFonts w:ascii="Calibri" w:hAnsi="Calibri"/>
          </w:rPr>
          <w:t>NOMS</w:t>
        </w:r>
      </w:hyperlink>
    </w:p>
    <w:p w14:paraId="0B47650C" w14:textId="53377122" w:rsidR="008460C6" w:rsidRDefault="00AF0AAA" w:rsidP="00731127">
      <w:pPr>
        <w:autoSpaceDE w:val="0"/>
        <w:autoSpaceDN w:val="0"/>
        <w:adjustRightInd w:val="0"/>
        <w:spacing w:line="240" w:lineRule="auto"/>
        <w:ind w:left="0" w:right="0"/>
        <w:rPr>
          <w:rFonts w:ascii="Calibri" w:hAnsi="Calibri"/>
          <w:color w:val="000000"/>
        </w:rPr>
      </w:pPr>
      <w:hyperlink r:id="rId34" w:history="1">
        <w:proofErr w:type="spellStart"/>
        <w:r w:rsidR="008460C6">
          <w:rPr>
            <w:rStyle w:val="Hyperlink"/>
            <w:rFonts w:ascii="Calibri" w:hAnsi="Calibri"/>
          </w:rPr>
          <w:t>MoDREC</w:t>
        </w:r>
        <w:proofErr w:type="spellEnd"/>
      </w:hyperlink>
    </w:p>
    <w:sectPr w:rsidR="008460C6" w:rsidSect="00A76975">
      <w:footerReference w:type="default" r:id="rId35"/>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ADF4EA" w16cex:dateUtc="2020-10-08T14:41:08.851Z"/>
  <w16cex:commentExtensible w16cex:durableId="7B769B0B" w16cex:dateUtc="2020-10-08T15:02:21.8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B5CC" w14:textId="77777777" w:rsidR="00034EA3" w:rsidRDefault="00034EA3" w:rsidP="001466C5">
      <w:pPr>
        <w:spacing w:line="240" w:lineRule="auto"/>
      </w:pPr>
      <w:r>
        <w:separator/>
      </w:r>
    </w:p>
  </w:endnote>
  <w:endnote w:type="continuationSeparator" w:id="0">
    <w:p w14:paraId="03685625" w14:textId="77777777" w:rsidR="00034EA3" w:rsidRDefault="00034EA3"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A9EE" w14:textId="51DD2A2E" w:rsidR="00BA1115" w:rsidRDefault="00BA1115" w:rsidP="007355D6">
    <w:pPr>
      <w:pStyle w:val="Footer"/>
      <w:jc w:val="center"/>
      <w:rPr>
        <w:bCs/>
        <w:sz w:val="20"/>
        <w:szCs w:val="20"/>
      </w:rPr>
    </w:pPr>
    <w:r w:rsidRPr="005D3950">
      <w:rPr>
        <w:sz w:val="20"/>
        <w:szCs w:val="20"/>
      </w:rPr>
      <w:t>SOP Ref No</w:t>
    </w:r>
    <w:r>
      <w:rPr>
        <w:sz w:val="20"/>
        <w:szCs w:val="20"/>
      </w:rPr>
      <w:t>:</w:t>
    </w:r>
    <w:r>
      <w:rPr>
        <w:bCs/>
        <w:sz w:val="20"/>
        <w:szCs w:val="20"/>
      </w:rPr>
      <w:t xml:space="preserve"> MMU-RKE SOP 006</w:t>
    </w:r>
    <w:r w:rsidRPr="005D3950">
      <w:rPr>
        <w:bCs/>
        <w:sz w:val="20"/>
        <w:szCs w:val="20"/>
      </w:rPr>
      <w:t xml:space="preserve"> </w:t>
    </w:r>
    <w:r>
      <w:rPr>
        <w:bCs/>
        <w:sz w:val="20"/>
        <w:szCs w:val="20"/>
      </w:rPr>
      <w:tab/>
    </w:r>
    <w:r>
      <w:rPr>
        <w:bCs/>
        <w:sz w:val="20"/>
        <w:szCs w:val="20"/>
      </w:rPr>
      <w:tab/>
      <w:t xml:space="preserve">          V</w:t>
    </w:r>
    <w:r w:rsidRPr="005D3950">
      <w:rPr>
        <w:bCs/>
        <w:sz w:val="20"/>
        <w:szCs w:val="20"/>
      </w:rPr>
      <w:t xml:space="preserve">ersion </w:t>
    </w:r>
    <w:r w:rsidR="00426321">
      <w:rPr>
        <w:bCs/>
        <w:sz w:val="20"/>
        <w:szCs w:val="20"/>
      </w:rPr>
      <w:t>2</w:t>
    </w:r>
    <w:r>
      <w:rPr>
        <w:bCs/>
        <w:sz w:val="20"/>
        <w:szCs w:val="20"/>
      </w:rPr>
      <w:t xml:space="preserve">, </w:t>
    </w:r>
    <w:r w:rsidR="00426321">
      <w:rPr>
        <w:bCs/>
        <w:sz w:val="20"/>
        <w:szCs w:val="20"/>
      </w:rPr>
      <w:t>15</w:t>
    </w:r>
    <w:r w:rsidR="00580DC6">
      <w:rPr>
        <w:bCs/>
        <w:sz w:val="20"/>
        <w:szCs w:val="20"/>
      </w:rPr>
      <w:t xml:space="preserve"> October </w:t>
    </w:r>
    <w:r w:rsidR="00C51CD4">
      <w:rPr>
        <w:bCs/>
        <w:sz w:val="20"/>
        <w:szCs w:val="20"/>
      </w:rPr>
      <w:t>2020</w:t>
    </w:r>
  </w:p>
  <w:p w14:paraId="1AB7DA9E" w14:textId="11931348" w:rsidR="00BA1115" w:rsidRDefault="00BA1115" w:rsidP="007355D6">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580DC6">
      <w:rPr>
        <w:bCs/>
        <w:noProof/>
        <w:sz w:val="20"/>
        <w:szCs w:val="20"/>
      </w:rPr>
      <w:t>8</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580DC6">
      <w:rPr>
        <w:bCs/>
        <w:noProof/>
        <w:sz w:val="20"/>
        <w:szCs w:val="20"/>
      </w:rPr>
      <w:t>8</w:t>
    </w:r>
    <w:r>
      <w:rPr>
        <w:bCs/>
        <w:sz w:val="20"/>
        <w:szCs w:val="20"/>
      </w:rPr>
      <w:fldChar w:fldCharType="end"/>
    </w:r>
  </w:p>
  <w:p w14:paraId="1A4A99FF" w14:textId="77777777" w:rsidR="00BA1115" w:rsidRPr="007355D6" w:rsidRDefault="00BA1115" w:rsidP="007355D6">
    <w:pPr>
      <w:pStyle w:val="Footer"/>
      <w:jc w:val="center"/>
      <w:rPr>
        <w:bCs/>
        <w:sz w:val="20"/>
        <w:szCs w:val="20"/>
      </w:rPr>
    </w:pPr>
    <w:r>
      <w:rPr>
        <w:b/>
        <w:bCs/>
        <w:sz w:val="20"/>
        <w:szCs w:val="20"/>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E833" w14:textId="77777777" w:rsidR="00034EA3" w:rsidRDefault="00034EA3" w:rsidP="001466C5">
      <w:pPr>
        <w:spacing w:line="240" w:lineRule="auto"/>
      </w:pPr>
      <w:r>
        <w:separator/>
      </w:r>
    </w:p>
  </w:footnote>
  <w:footnote w:type="continuationSeparator" w:id="0">
    <w:p w14:paraId="0296B05B" w14:textId="77777777" w:rsidR="00034EA3" w:rsidRDefault="00034EA3" w:rsidP="001466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343"/>
    <w:multiLevelType w:val="multilevel"/>
    <w:tmpl w:val="BC745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72E"/>
    <w:multiLevelType w:val="multilevel"/>
    <w:tmpl w:val="71FC501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641D46"/>
    <w:multiLevelType w:val="hybridMultilevel"/>
    <w:tmpl w:val="8550E32A"/>
    <w:lvl w:ilvl="0" w:tplc="31B8A4F6">
      <w:start w:val="1"/>
      <w:numFmt w:val="bullet"/>
      <w:lvlText w:val=""/>
      <w:lvlJc w:val="left"/>
      <w:pPr>
        <w:tabs>
          <w:tab w:val="num" w:pos="720"/>
        </w:tabs>
        <w:ind w:left="720" w:hanging="360"/>
      </w:pPr>
      <w:rPr>
        <w:rFonts w:ascii="Symbol" w:hAnsi="Symbol" w:hint="default"/>
        <w:sz w:val="20"/>
      </w:rPr>
    </w:lvl>
    <w:lvl w:ilvl="1" w:tplc="14EABDF4" w:tentative="1">
      <w:start w:val="1"/>
      <w:numFmt w:val="bullet"/>
      <w:lvlText w:val="o"/>
      <w:lvlJc w:val="left"/>
      <w:pPr>
        <w:tabs>
          <w:tab w:val="num" w:pos="1440"/>
        </w:tabs>
        <w:ind w:left="1440" w:hanging="360"/>
      </w:pPr>
      <w:rPr>
        <w:rFonts w:ascii="Courier New" w:hAnsi="Courier New" w:hint="default"/>
        <w:sz w:val="20"/>
      </w:rPr>
    </w:lvl>
    <w:lvl w:ilvl="2" w:tplc="BC803598" w:tentative="1">
      <w:start w:val="1"/>
      <w:numFmt w:val="bullet"/>
      <w:lvlText w:val=""/>
      <w:lvlJc w:val="left"/>
      <w:pPr>
        <w:tabs>
          <w:tab w:val="num" w:pos="2160"/>
        </w:tabs>
        <w:ind w:left="2160" w:hanging="360"/>
      </w:pPr>
      <w:rPr>
        <w:rFonts w:ascii="Wingdings" w:hAnsi="Wingdings" w:hint="default"/>
        <w:sz w:val="20"/>
      </w:rPr>
    </w:lvl>
    <w:lvl w:ilvl="3" w:tplc="6228F9DA" w:tentative="1">
      <w:start w:val="1"/>
      <w:numFmt w:val="bullet"/>
      <w:lvlText w:val=""/>
      <w:lvlJc w:val="left"/>
      <w:pPr>
        <w:tabs>
          <w:tab w:val="num" w:pos="2880"/>
        </w:tabs>
        <w:ind w:left="2880" w:hanging="360"/>
      </w:pPr>
      <w:rPr>
        <w:rFonts w:ascii="Wingdings" w:hAnsi="Wingdings" w:hint="default"/>
        <w:sz w:val="20"/>
      </w:rPr>
    </w:lvl>
    <w:lvl w:ilvl="4" w:tplc="A3044460" w:tentative="1">
      <w:start w:val="1"/>
      <w:numFmt w:val="bullet"/>
      <w:lvlText w:val=""/>
      <w:lvlJc w:val="left"/>
      <w:pPr>
        <w:tabs>
          <w:tab w:val="num" w:pos="3600"/>
        </w:tabs>
        <w:ind w:left="3600" w:hanging="360"/>
      </w:pPr>
      <w:rPr>
        <w:rFonts w:ascii="Wingdings" w:hAnsi="Wingdings" w:hint="default"/>
        <w:sz w:val="20"/>
      </w:rPr>
    </w:lvl>
    <w:lvl w:ilvl="5" w:tplc="A8E874FC" w:tentative="1">
      <w:start w:val="1"/>
      <w:numFmt w:val="bullet"/>
      <w:lvlText w:val=""/>
      <w:lvlJc w:val="left"/>
      <w:pPr>
        <w:tabs>
          <w:tab w:val="num" w:pos="4320"/>
        </w:tabs>
        <w:ind w:left="4320" w:hanging="360"/>
      </w:pPr>
      <w:rPr>
        <w:rFonts w:ascii="Wingdings" w:hAnsi="Wingdings" w:hint="default"/>
        <w:sz w:val="20"/>
      </w:rPr>
    </w:lvl>
    <w:lvl w:ilvl="6" w:tplc="4D701770" w:tentative="1">
      <w:start w:val="1"/>
      <w:numFmt w:val="bullet"/>
      <w:lvlText w:val=""/>
      <w:lvlJc w:val="left"/>
      <w:pPr>
        <w:tabs>
          <w:tab w:val="num" w:pos="5040"/>
        </w:tabs>
        <w:ind w:left="5040" w:hanging="360"/>
      </w:pPr>
      <w:rPr>
        <w:rFonts w:ascii="Wingdings" w:hAnsi="Wingdings" w:hint="default"/>
        <w:sz w:val="20"/>
      </w:rPr>
    </w:lvl>
    <w:lvl w:ilvl="7" w:tplc="626C3216" w:tentative="1">
      <w:start w:val="1"/>
      <w:numFmt w:val="bullet"/>
      <w:lvlText w:val=""/>
      <w:lvlJc w:val="left"/>
      <w:pPr>
        <w:tabs>
          <w:tab w:val="num" w:pos="5760"/>
        </w:tabs>
        <w:ind w:left="5760" w:hanging="360"/>
      </w:pPr>
      <w:rPr>
        <w:rFonts w:ascii="Wingdings" w:hAnsi="Wingdings" w:hint="default"/>
        <w:sz w:val="20"/>
      </w:rPr>
    </w:lvl>
    <w:lvl w:ilvl="8" w:tplc="021E9D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2C0A"/>
    <w:multiLevelType w:val="hybridMultilevel"/>
    <w:tmpl w:val="8DD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A1BCD"/>
    <w:multiLevelType w:val="multilevel"/>
    <w:tmpl w:val="F4F03E0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483081"/>
    <w:multiLevelType w:val="hybridMultilevel"/>
    <w:tmpl w:val="B1467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478E4"/>
    <w:multiLevelType w:val="hybridMultilevel"/>
    <w:tmpl w:val="691024B6"/>
    <w:lvl w:ilvl="0" w:tplc="C706A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552C0"/>
    <w:multiLevelType w:val="hybridMultilevel"/>
    <w:tmpl w:val="A41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B51CF"/>
    <w:multiLevelType w:val="hybridMultilevel"/>
    <w:tmpl w:val="7F1E3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41DD"/>
    <w:multiLevelType w:val="hybridMultilevel"/>
    <w:tmpl w:val="202E0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C1297"/>
    <w:multiLevelType w:val="hybridMultilevel"/>
    <w:tmpl w:val="D7F8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D6771"/>
    <w:multiLevelType w:val="hybridMultilevel"/>
    <w:tmpl w:val="8AA07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876F6"/>
    <w:multiLevelType w:val="hybridMultilevel"/>
    <w:tmpl w:val="2052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57E08"/>
    <w:multiLevelType w:val="hybridMultilevel"/>
    <w:tmpl w:val="7FB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1176CF7"/>
    <w:multiLevelType w:val="hybridMultilevel"/>
    <w:tmpl w:val="10E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43693"/>
    <w:multiLevelType w:val="hybridMultilevel"/>
    <w:tmpl w:val="C76CE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F6FA0"/>
    <w:multiLevelType w:val="hybridMultilevel"/>
    <w:tmpl w:val="369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13991"/>
    <w:multiLevelType w:val="hybridMultilevel"/>
    <w:tmpl w:val="3B42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34A2F"/>
    <w:multiLevelType w:val="multilevel"/>
    <w:tmpl w:val="0BD0AB1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5A834F1"/>
    <w:multiLevelType w:val="multilevel"/>
    <w:tmpl w:val="0FFEC674"/>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F5148B6"/>
    <w:multiLevelType w:val="hybridMultilevel"/>
    <w:tmpl w:val="88C8F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333899"/>
    <w:multiLevelType w:val="hybridMultilevel"/>
    <w:tmpl w:val="4D16AAC4"/>
    <w:lvl w:ilvl="0" w:tplc="EE7A7E0E">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A00978"/>
    <w:multiLevelType w:val="hybridMultilevel"/>
    <w:tmpl w:val="ED0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663C1"/>
    <w:multiLevelType w:val="hybridMultilevel"/>
    <w:tmpl w:val="39EEB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4B2B7E30"/>
    <w:multiLevelType w:val="multilevel"/>
    <w:tmpl w:val="F7BEE646"/>
    <w:lvl w:ilvl="0">
      <w:start w:val="3"/>
      <w:numFmt w:val="decimal"/>
      <w:lvlText w:val="%1"/>
      <w:lvlJc w:val="left"/>
      <w:pPr>
        <w:ind w:left="484" w:hanging="484"/>
      </w:pPr>
      <w:rPr>
        <w:rFonts w:hint="default"/>
      </w:rPr>
    </w:lvl>
    <w:lvl w:ilvl="1">
      <w:start w:val="9"/>
      <w:numFmt w:val="decimal"/>
      <w:lvlText w:val="%1.%2"/>
      <w:lvlJc w:val="left"/>
      <w:pPr>
        <w:ind w:left="484" w:hanging="4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1409E"/>
    <w:multiLevelType w:val="hybridMultilevel"/>
    <w:tmpl w:val="44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7212B"/>
    <w:multiLevelType w:val="multilevel"/>
    <w:tmpl w:val="B936BC9A"/>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B458B"/>
    <w:multiLevelType w:val="hybridMultilevel"/>
    <w:tmpl w:val="11765F04"/>
    <w:lvl w:ilvl="0" w:tplc="A2BC9FCE">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2473E"/>
    <w:multiLevelType w:val="multilevel"/>
    <w:tmpl w:val="F8E884A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1F07EB1"/>
    <w:multiLevelType w:val="hybridMultilevel"/>
    <w:tmpl w:val="275A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366D3"/>
    <w:multiLevelType w:val="multilevel"/>
    <w:tmpl w:val="F3AA49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6D0D2C"/>
    <w:multiLevelType w:val="multilevel"/>
    <w:tmpl w:val="9DE6E792"/>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778455A"/>
    <w:multiLevelType w:val="hybridMultilevel"/>
    <w:tmpl w:val="9D2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46243"/>
    <w:multiLevelType w:val="hybridMultilevel"/>
    <w:tmpl w:val="C9E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F690C"/>
    <w:multiLevelType w:val="hybridMultilevel"/>
    <w:tmpl w:val="5CF0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5697CFF"/>
    <w:multiLevelType w:val="hybridMultilevel"/>
    <w:tmpl w:val="AB6CE37A"/>
    <w:lvl w:ilvl="0" w:tplc="094CF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730344B"/>
    <w:multiLevelType w:val="multilevel"/>
    <w:tmpl w:val="84507BC4"/>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8E77B01"/>
    <w:multiLevelType w:val="hybridMultilevel"/>
    <w:tmpl w:val="FC74A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25"/>
  </w:num>
  <w:num w:numId="5">
    <w:abstractNumId w:val="22"/>
  </w:num>
  <w:num w:numId="6">
    <w:abstractNumId w:val="15"/>
  </w:num>
  <w:num w:numId="7">
    <w:abstractNumId w:val="39"/>
  </w:num>
  <w:num w:numId="8">
    <w:abstractNumId w:val="8"/>
  </w:num>
  <w:num w:numId="9">
    <w:abstractNumId w:val="30"/>
  </w:num>
  <w:num w:numId="10">
    <w:abstractNumId w:val="21"/>
  </w:num>
  <w:num w:numId="11">
    <w:abstractNumId w:val="4"/>
  </w:num>
  <w:num w:numId="12">
    <w:abstractNumId w:val="42"/>
  </w:num>
  <w:num w:numId="13">
    <w:abstractNumId w:val="36"/>
  </w:num>
  <w:num w:numId="14">
    <w:abstractNumId w:val="43"/>
  </w:num>
  <w:num w:numId="15">
    <w:abstractNumId w:val="1"/>
  </w:num>
  <w:num w:numId="16">
    <w:abstractNumId w:val="26"/>
  </w:num>
  <w:num w:numId="17">
    <w:abstractNumId w:val="24"/>
  </w:num>
  <w:num w:numId="18">
    <w:abstractNumId w:val="13"/>
  </w:num>
  <w:num w:numId="19">
    <w:abstractNumId w:val="12"/>
  </w:num>
  <w:num w:numId="20">
    <w:abstractNumId w:val="6"/>
  </w:num>
  <w:num w:numId="21">
    <w:abstractNumId w:val="16"/>
  </w:num>
  <w:num w:numId="22">
    <w:abstractNumId w:val="32"/>
  </w:num>
  <w:num w:numId="23">
    <w:abstractNumId w:val="14"/>
  </w:num>
  <w:num w:numId="24">
    <w:abstractNumId w:val="38"/>
  </w:num>
  <w:num w:numId="25">
    <w:abstractNumId w:val="5"/>
  </w:num>
  <w:num w:numId="26">
    <w:abstractNumId w:val="7"/>
  </w:num>
  <w:num w:numId="27">
    <w:abstractNumId w:val="23"/>
  </w:num>
  <w:num w:numId="28">
    <w:abstractNumId w:val="9"/>
  </w:num>
  <w:num w:numId="29">
    <w:abstractNumId w:val="44"/>
  </w:num>
  <w:num w:numId="30">
    <w:abstractNumId w:val="27"/>
  </w:num>
  <w:num w:numId="31">
    <w:abstractNumId w:val="29"/>
  </w:num>
  <w:num w:numId="32">
    <w:abstractNumId w:val="20"/>
  </w:num>
  <w:num w:numId="33">
    <w:abstractNumId w:val="34"/>
  </w:num>
  <w:num w:numId="34">
    <w:abstractNumId w:val="37"/>
  </w:num>
  <w:num w:numId="35">
    <w:abstractNumId w:val="4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35"/>
  </w:num>
  <w:num w:numId="40">
    <w:abstractNumId w:val="0"/>
  </w:num>
  <w:num w:numId="41">
    <w:abstractNumId w:val="2"/>
  </w:num>
  <w:num w:numId="42">
    <w:abstractNumId w:val="45"/>
  </w:num>
  <w:num w:numId="43">
    <w:abstractNumId w:val="11"/>
  </w:num>
  <w:num w:numId="44">
    <w:abstractNumId w:val="10"/>
  </w:num>
  <w:num w:numId="45">
    <w:abstractNumId w:val="18"/>
  </w:num>
  <w:num w:numId="46">
    <w:abstractNumId w:val="1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5"/>
    <w:rsid w:val="00034EA3"/>
    <w:rsid w:val="00060721"/>
    <w:rsid w:val="00073550"/>
    <w:rsid w:val="00085440"/>
    <w:rsid w:val="00095487"/>
    <w:rsid w:val="000D0238"/>
    <w:rsid w:val="000D2E92"/>
    <w:rsid w:val="000D67D4"/>
    <w:rsid w:val="000E1C9C"/>
    <w:rsid w:val="00127514"/>
    <w:rsid w:val="00127A41"/>
    <w:rsid w:val="00127B6F"/>
    <w:rsid w:val="001402AF"/>
    <w:rsid w:val="001466C5"/>
    <w:rsid w:val="00171980"/>
    <w:rsid w:val="0019503E"/>
    <w:rsid w:val="00195261"/>
    <w:rsid w:val="001A5C6F"/>
    <w:rsid w:val="001B0036"/>
    <w:rsid w:val="001B4880"/>
    <w:rsid w:val="001C04E9"/>
    <w:rsid w:val="001D64C3"/>
    <w:rsid w:val="001E2819"/>
    <w:rsid w:val="001F49E4"/>
    <w:rsid w:val="001F77D7"/>
    <w:rsid w:val="002661E8"/>
    <w:rsid w:val="00294596"/>
    <w:rsid w:val="002A20B9"/>
    <w:rsid w:val="002A3218"/>
    <w:rsid w:val="002C03A4"/>
    <w:rsid w:val="002C681F"/>
    <w:rsid w:val="002D55A3"/>
    <w:rsid w:val="00316C5B"/>
    <w:rsid w:val="00322A52"/>
    <w:rsid w:val="00355363"/>
    <w:rsid w:val="00356944"/>
    <w:rsid w:val="00363EED"/>
    <w:rsid w:val="00372D6F"/>
    <w:rsid w:val="003846F2"/>
    <w:rsid w:val="00386985"/>
    <w:rsid w:val="003C1C44"/>
    <w:rsid w:val="003E4D24"/>
    <w:rsid w:val="00402F92"/>
    <w:rsid w:val="00421D6F"/>
    <w:rsid w:val="00426321"/>
    <w:rsid w:val="004947BA"/>
    <w:rsid w:val="00496DB0"/>
    <w:rsid w:val="004B3795"/>
    <w:rsid w:val="004D2E96"/>
    <w:rsid w:val="004D77BC"/>
    <w:rsid w:val="004E4249"/>
    <w:rsid w:val="004F6086"/>
    <w:rsid w:val="005026E2"/>
    <w:rsid w:val="005111A1"/>
    <w:rsid w:val="00522361"/>
    <w:rsid w:val="005304C6"/>
    <w:rsid w:val="005361AA"/>
    <w:rsid w:val="00547DBC"/>
    <w:rsid w:val="00570868"/>
    <w:rsid w:val="00571F23"/>
    <w:rsid w:val="00580DC6"/>
    <w:rsid w:val="00590A0C"/>
    <w:rsid w:val="005930DE"/>
    <w:rsid w:val="005C1F73"/>
    <w:rsid w:val="005C67F9"/>
    <w:rsid w:val="005D3950"/>
    <w:rsid w:val="005D4832"/>
    <w:rsid w:val="005E0476"/>
    <w:rsid w:val="005E75FE"/>
    <w:rsid w:val="005F3D29"/>
    <w:rsid w:val="005F6D2E"/>
    <w:rsid w:val="00610B0F"/>
    <w:rsid w:val="00644257"/>
    <w:rsid w:val="00651605"/>
    <w:rsid w:val="00655E5E"/>
    <w:rsid w:val="0068074B"/>
    <w:rsid w:val="00693F22"/>
    <w:rsid w:val="006943A1"/>
    <w:rsid w:val="006A0B2D"/>
    <w:rsid w:val="006A490D"/>
    <w:rsid w:val="006A6084"/>
    <w:rsid w:val="006C000E"/>
    <w:rsid w:val="006C7155"/>
    <w:rsid w:val="006D14A8"/>
    <w:rsid w:val="006D6F6A"/>
    <w:rsid w:val="006F3AFC"/>
    <w:rsid w:val="00724E0E"/>
    <w:rsid w:val="00731127"/>
    <w:rsid w:val="007355D6"/>
    <w:rsid w:val="007543A5"/>
    <w:rsid w:val="00763E6D"/>
    <w:rsid w:val="00772488"/>
    <w:rsid w:val="0077256D"/>
    <w:rsid w:val="007757D9"/>
    <w:rsid w:val="0078052E"/>
    <w:rsid w:val="007B7F2F"/>
    <w:rsid w:val="007C6B8D"/>
    <w:rsid w:val="007C7C9B"/>
    <w:rsid w:val="007D1440"/>
    <w:rsid w:val="007F23C7"/>
    <w:rsid w:val="00801D0E"/>
    <w:rsid w:val="00826FBD"/>
    <w:rsid w:val="008309A6"/>
    <w:rsid w:val="0083760B"/>
    <w:rsid w:val="00841FE5"/>
    <w:rsid w:val="0084474A"/>
    <w:rsid w:val="008460C6"/>
    <w:rsid w:val="00851701"/>
    <w:rsid w:val="00855D53"/>
    <w:rsid w:val="00873502"/>
    <w:rsid w:val="00887B20"/>
    <w:rsid w:val="00893465"/>
    <w:rsid w:val="008A12D5"/>
    <w:rsid w:val="008A16ED"/>
    <w:rsid w:val="008A7F30"/>
    <w:rsid w:val="008D53A5"/>
    <w:rsid w:val="008D53F5"/>
    <w:rsid w:val="008D6AAE"/>
    <w:rsid w:val="008F0FFD"/>
    <w:rsid w:val="009022E8"/>
    <w:rsid w:val="0091533A"/>
    <w:rsid w:val="00927822"/>
    <w:rsid w:val="009808C2"/>
    <w:rsid w:val="00991402"/>
    <w:rsid w:val="00A043FD"/>
    <w:rsid w:val="00A21DC9"/>
    <w:rsid w:val="00A354C2"/>
    <w:rsid w:val="00A67283"/>
    <w:rsid w:val="00A76975"/>
    <w:rsid w:val="00AC0AF8"/>
    <w:rsid w:val="00AC2121"/>
    <w:rsid w:val="00AC2F5C"/>
    <w:rsid w:val="00AF0AAA"/>
    <w:rsid w:val="00B01314"/>
    <w:rsid w:val="00B45047"/>
    <w:rsid w:val="00B51E3C"/>
    <w:rsid w:val="00BA1115"/>
    <w:rsid w:val="00BA439D"/>
    <w:rsid w:val="00BB3C9A"/>
    <w:rsid w:val="00BE55B8"/>
    <w:rsid w:val="00BF499A"/>
    <w:rsid w:val="00C04516"/>
    <w:rsid w:val="00C06FA2"/>
    <w:rsid w:val="00C167F9"/>
    <w:rsid w:val="00C16D35"/>
    <w:rsid w:val="00C20C5C"/>
    <w:rsid w:val="00C21AF9"/>
    <w:rsid w:val="00C23A36"/>
    <w:rsid w:val="00C32AA1"/>
    <w:rsid w:val="00C47AE9"/>
    <w:rsid w:val="00C51CD4"/>
    <w:rsid w:val="00C82F3A"/>
    <w:rsid w:val="00C833B2"/>
    <w:rsid w:val="00C9359D"/>
    <w:rsid w:val="00CA1539"/>
    <w:rsid w:val="00CE5247"/>
    <w:rsid w:val="00D0297E"/>
    <w:rsid w:val="00D05E94"/>
    <w:rsid w:val="00D11DC6"/>
    <w:rsid w:val="00D23594"/>
    <w:rsid w:val="00D2682E"/>
    <w:rsid w:val="00D35DAF"/>
    <w:rsid w:val="00D45699"/>
    <w:rsid w:val="00D66430"/>
    <w:rsid w:val="00D837C7"/>
    <w:rsid w:val="00D91560"/>
    <w:rsid w:val="00DB1DF7"/>
    <w:rsid w:val="00DB2015"/>
    <w:rsid w:val="00DC6BD4"/>
    <w:rsid w:val="00DD075F"/>
    <w:rsid w:val="00DE0544"/>
    <w:rsid w:val="00DF2E41"/>
    <w:rsid w:val="00DF30C4"/>
    <w:rsid w:val="00E26AB2"/>
    <w:rsid w:val="00E34AE6"/>
    <w:rsid w:val="00E37FA4"/>
    <w:rsid w:val="00E616DF"/>
    <w:rsid w:val="00E662D1"/>
    <w:rsid w:val="00E90E76"/>
    <w:rsid w:val="00EA6650"/>
    <w:rsid w:val="00EB49F6"/>
    <w:rsid w:val="00EC4C8B"/>
    <w:rsid w:val="00F1697B"/>
    <w:rsid w:val="00F23392"/>
    <w:rsid w:val="00F261F9"/>
    <w:rsid w:val="00F37988"/>
    <w:rsid w:val="00F435E4"/>
    <w:rsid w:val="00F84A4E"/>
    <w:rsid w:val="00FC13C2"/>
    <w:rsid w:val="00FC78DA"/>
    <w:rsid w:val="00FD0557"/>
    <w:rsid w:val="00FE2ABF"/>
    <w:rsid w:val="00FF2431"/>
    <w:rsid w:val="00FF3D15"/>
    <w:rsid w:val="00FF6379"/>
    <w:rsid w:val="0AB1C100"/>
    <w:rsid w:val="0BE0A3C3"/>
    <w:rsid w:val="150D800B"/>
    <w:rsid w:val="2D637A64"/>
    <w:rsid w:val="3A19D5BD"/>
    <w:rsid w:val="5D927369"/>
    <w:rsid w:val="7BB38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4AECB"/>
  <w15:docId w15:val="{BE1419B2-2178-4F95-BB8A-01B4FED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2661E8"/>
    <w:rPr>
      <w:color w:val="0000FF" w:themeColor="hyperlink"/>
      <w:u w:val="single"/>
    </w:rPr>
  </w:style>
  <w:style w:type="character" w:styleId="FollowedHyperlink">
    <w:name w:val="FollowedHyperlink"/>
    <w:basedOn w:val="DefaultParagraphFont"/>
    <w:uiPriority w:val="99"/>
    <w:semiHidden/>
    <w:unhideWhenUsed/>
    <w:rsid w:val="00363EED"/>
    <w:rPr>
      <w:color w:val="800080" w:themeColor="followedHyperlink"/>
      <w:u w:val="single"/>
    </w:rPr>
  </w:style>
  <w:style w:type="character" w:styleId="Strong">
    <w:name w:val="Strong"/>
    <w:basedOn w:val="DefaultParagraphFont"/>
    <w:uiPriority w:val="22"/>
    <w:qFormat/>
    <w:rsid w:val="00B01314"/>
    <w:rPr>
      <w:b/>
      <w:bCs/>
    </w:rPr>
  </w:style>
  <w:style w:type="paragraph" w:styleId="NormalWeb">
    <w:name w:val="Normal (Web)"/>
    <w:basedOn w:val="Normal"/>
    <w:uiPriority w:val="99"/>
    <w:semiHidden/>
    <w:unhideWhenUsed/>
    <w:rsid w:val="00B01314"/>
    <w:pPr>
      <w:spacing w:after="150" w:line="240" w:lineRule="auto"/>
      <w:ind w:left="0" w:right="0"/>
    </w:pPr>
    <w:rPr>
      <w:rFonts w:ascii="Times New Roman" w:eastAsia="Times New Roman" w:hAnsi="Times New Roman" w:cs="Times New Roman"/>
      <w:lang w:eastAsia="en-GB"/>
    </w:rPr>
  </w:style>
  <w:style w:type="paragraph" w:styleId="BodyText">
    <w:name w:val="Body Text"/>
    <w:basedOn w:val="Normal"/>
    <w:link w:val="BodyTextChar"/>
    <w:rsid w:val="005E047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0" w:right="0"/>
    </w:pPr>
    <w:rPr>
      <w:rFonts w:ascii="Times Roman" w:eastAsia="Times New Roman" w:hAnsi="Times Roman" w:cs="Times New Roman"/>
      <w:i/>
      <w:spacing w:val="-3"/>
      <w:szCs w:val="20"/>
    </w:rPr>
  </w:style>
  <w:style w:type="character" w:customStyle="1" w:styleId="BodyTextChar">
    <w:name w:val="Body Text Char"/>
    <w:basedOn w:val="DefaultParagraphFont"/>
    <w:link w:val="BodyText"/>
    <w:rsid w:val="005E0476"/>
    <w:rPr>
      <w:rFonts w:ascii="Times Roman" w:eastAsia="Times New Roman" w:hAnsi="Times Roman" w:cs="Times New Roman"/>
      <w:i/>
      <w:spacing w:val="-3"/>
      <w:szCs w:val="20"/>
    </w:rPr>
  </w:style>
  <w:style w:type="character" w:styleId="CommentReference">
    <w:name w:val="annotation reference"/>
    <w:basedOn w:val="DefaultParagraphFont"/>
    <w:uiPriority w:val="99"/>
    <w:semiHidden/>
    <w:unhideWhenUsed/>
    <w:rsid w:val="005E0476"/>
    <w:rPr>
      <w:sz w:val="16"/>
      <w:szCs w:val="16"/>
    </w:rPr>
  </w:style>
  <w:style w:type="paragraph" w:styleId="CommentText">
    <w:name w:val="annotation text"/>
    <w:basedOn w:val="Normal"/>
    <w:link w:val="CommentTextChar"/>
    <w:uiPriority w:val="99"/>
    <w:semiHidden/>
    <w:unhideWhenUsed/>
    <w:rsid w:val="005E0476"/>
    <w:pPr>
      <w:spacing w:line="240" w:lineRule="auto"/>
    </w:pPr>
    <w:rPr>
      <w:sz w:val="20"/>
      <w:szCs w:val="20"/>
    </w:rPr>
  </w:style>
  <w:style w:type="character" w:customStyle="1" w:styleId="CommentTextChar">
    <w:name w:val="Comment Text Char"/>
    <w:basedOn w:val="DefaultParagraphFont"/>
    <w:link w:val="CommentText"/>
    <w:uiPriority w:val="99"/>
    <w:semiHidden/>
    <w:rsid w:val="005E0476"/>
    <w:rPr>
      <w:sz w:val="20"/>
      <w:szCs w:val="20"/>
    </w:rPr>
  </w:style>
  <w:style w:type="paragraph" w:styleId="CommentSubject">
    <w:name w:val="annotation subject"/>
    <w:basedOn w:val="CommentText"/>
    <w:next w:val="CommentText"/>
    <w:link w:val="CommentSubjectChar"/>
    <w:uiPriority w:val="99"/>
    <w:semiHidden/>
    <w:unhideWhenUsed/>
    <w:rsid w:val="00F1697B"/>
    <w:rPr>
      <w:b/>
      <w:bCs/>
    </w:rPr>
  </w:style>
  <w:style w:type="character" w:customStyle="1" w:styleId="CommentSubjectChar">
    <w:name w:val="Comment Subject Char"/>
    <w:basedOn w:val="CommentTextChar"/>
    <w:link w:val="CommentSubject"/>
    <w:uiPriority w:val="99"/>
    <w:semiHidden/>
    <w:rsid w:val="00F1697B"/>
    <w:rPr>
      <w:b/>
      <w:bCs/>
      <w:sz w:val="20"/>
      <w:szCs w:val="20"/>
    </w:rPr>
  </w:style>
  <w:style w:type="character" w:customStyle="1" w:styleId="UnresolvedMention1">
    <w:name w:val="Unresolved Mention1"/>
    <w:basedOn w:val="DefaultParagraphFont"/>
    <w:uiPriority w:val="99"/>
    <w:semiHidden/>
    <w:unhideWhenUsed/>
    <w:rsid w:val="0061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872">
      <w:bodyDiv w:val="1"/>
      <w:marLeft w:val="0"/>
      <w:marRight w:val="0"/>
      <w:marTop w:val="0"/>
      <w:marBottom w:val="0"/>
      <w:divBdr>
        <w:top w:val="none" w:sz="0" w:space="0" w:color="auto"/>
        <w:left w:val="none" w:sz="0" w:space="0" w:color="auto"/>
        <w:bottom w:val="none" w:sz="0" w:space="0" w:color="auto"/>
        <w:right w:val="none" w:sz="0" w:space="0" w:color="auto"/>
      </w:divBdr>
      <w:divsChild>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sChild>
                <w:div w:id="1939175032">
                  <w:marLeft w:val="240"/>
                  <w:marRight w:val="240"/>
                  <w:marTop w:val="0"/>
                  <w:marBottom w:val="240"/>
                  <w:divBdr>
                    <w:top w:val="none" w:sz="0" w:space="0" w:color="auto"/>
                    <w:left w:val="none" w:sz="0" w:space="0" w:color="auto"/>
                    <w:bottom w:val="none" w:sz="0" w:space="0" w:color="auto"/>
                    <w:right w:val="none" w:sz="0" w:space="0" w:color="auto"/>
                  </w:divBdr>
                  <w:divsChild>
                    <w:div w:id="89934386">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sChild>
                            <w:div w:id="177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16536">
      <w:bodyDiv w:val="1"/>
      <w:marLeft w:val="0"/>
      <w:marRight w:val="0"/>
      <w:marTop w:val="0"/>
      <w:marBottom w:val="0"/>
      <w:divBdr>
        <w:top w:val="none" w:sz="0" w:space="0" w:color="auto"/>
        <w:left w:val="none" w:sz="0" w:space="0" w:color="auto"/>
        <w:bottom w:val="none" w:sz="0" w:space="0" w:color="auto"/>
        <w:right w:val="none" w:sz="0" w:space="0" w:color="auto"/>
      </w:divBdr>
    </w:div>
    <w:div w:id="442385961">
      <w:bodyDiv w:val="1"/>
      <w:marLeft w:val="0"/>
      <w:marRight w:val="0"/>
      <w:marTop w:val="0"/>
      <w:marBottom w:val="0"/>
      <w:divBdr>
        <w:top w:val="none" w:sz="0" w:space="0" w:color="auto"/>
        <w:left w:val="none" w:sz="0" w:space="0" w:color="auto"/>
        <w:bottom w:val="none" w:sz="0" w:space="0" w:color="auto"/>
        <w:right w:val="none" w:sz="0" w:space="0" w:color="auto"/>
      </w:divBdr>
    </w:div>
    <w:div w:id="2045251598">
      <w:bodyDiv w:val="1"/>
      <w:marLeft w:val="0"/>
      <w:marRight w:val="0"/>
      <w:marTop w:val="0"/>
      <w:marBottom w:val="0"/>
      <w:divBdr>
        <w:top w:val="none" w:sz="0" w:space="0" w:color="auto"/>
        <w:left w:val="none" w:sz="0" w:space="0" w:color="auto"/>
        <w:bottom w:val="none" w:sz="0" w:space="0" w:color="auto"/>
        <w:right w:val="none" w:sz="0" w:space="0" w:color="auto"/>
      </w:divBdr>
      <w:divsChild>
        <w:div w:id="104440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mu.ac.uk/research/staff/systems-and-resources/ethos-guidance/" TargetMode="External"/><Relationship Id="rId18" Type="http://schemas.openxmlformats.org/officeDocument/2006/relationships/hyperlink" Target="http://www2.mmu.ac.uk/media/mmuacuk/content/documents/research/sop/SOP8-Sponsorship.docx" TargetMode="External"/><Relationship Id="rId26" Type="http://schemas.openxmlformats.org/officeDocument/2006/relationships/hyperlink" Target="http://www.justice.gov.uk/downloads/offenders/psipso/psi-2012/psi-13-2012-research-application.doc" TargetMode="External"/><Relationship Id="rId21" Type="http://schemas.openxmlformats.org/officeDocument/2006/relationships/hyperlink" Target="https://www.myresearchproject.org.uk/help/hlphrgoodpractice.aspx" TargetMode="External"/><Relationship Id="rId34" Type="http://schemas.openxmlformats.org/officeDocument/2006/relationships/hyperlink" Target="https://www.gov.uk/guidance/apply-for-ethical-approval-for-mod-research-involving-humans" TargetMode="External"/><Relationship Id="rId7" Type="http://schemas.openxmlformats.org/officeDocument/2006/relationships/settings" Target="settings.xml"/><Relationship Id="rId12" Type="http://schemas.openxmlformats.org/officeDocument/2006/relationships/hyperlink" Target="https://mmuintranet.mmu.ac.uk/Interact/Pages/Content/Document.aspx?id=2300&amp;SearchId=" TargetMode="Externa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mailto:research@justice.gsi.gov.uk" TargetMode="External"/><Relationship Id="rId33" Type="http://schemas.openxmlformats.org/officeDocument/2006/relationships/hyperlink" Target="http://www.justice.gov.uk/downloads/offenders/psipso/psi-2012/psi-13-2012-research-application.do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muintranet.mmu.ac.uk/Interact/Pages/Section/Default.aspx?section=4637" TargetMode="External"/><Relationship Id="rId20" Type="http://schemas.openxmlformats.org/officeDocument/2006/relationships/hyperlink" Target="https://www.myresearchproject.org.uk/" TargetMode="External"/><Relationship Id="rId29" Type="http://schemas.openxmlformats.org/officeDocument/2006/relationships/hyperlink" Target="http://www2.mmu.ac.uk/media/mmuacuk/content/documents/research/sop/SOP16-Prevent-Duty-in-Research-Feb-2018---SOP---Form--final-approved-uploaded-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esearch@yjb.gov.uk" TargetMode="External"/><Relationship Id="rId32" Type="http://schemas.openxmlformats.org/officeDocument/2006/relationships/hyperlink" Target="https://www.myresearchproject.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2.mmu.ac.uk/media/mmuacuk/content/documents/research/sop/SOP16-Prevent-Duty-in-Research-Feb-2018---SOP---Form--final-approved-uploaded-1.docx" TargetMode="External"/><Relationship Id="rId23" Type="http://schemas.openxmlformats.org/officeDocument/2006/relationships/hyperlink" Target="mailto:occupationalhealthenquiries@mmu.ac.u" TargetMode="External"/><Relationship Id="rId28" Type="http://schemas.openxmlformats.org/officeDocument/2006/relationships/hyperlink" Target="http://www2.mmu.ac.uk/media/mmuacuk/content/documents/research/sop/SOP8-Sponsorship.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ra.nhs.uk/approvals-amendments/what-approvals-do-i-need/" TargetMode="External"/><Relationship Id="rId31" Type="http://schemas.openxmlformats.org/officeDocument/2006/relationships/hyperlink" Target="http://www.hra.nhs.uk/research-community/during-your-research-project/amend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research-community/during-your-research-project/amendments/" TargetMode="External"/><Relationship Id="rId22" Type="http://schemas.openxmlformats.org/officeDocument/2006/relationships/hyperlink" Target="https://www.myresearchproject.org.uk/help/hlphrgoodpractice.aspx" TargetMode="External"/><Relationship Id="rId27" Type="http://schemas.openxmlformats.org/officeDocument/2006/relationships/hyperlink" Target="https://www.gov.uk/guidance/apply-for-ethical-approval-for-mod-research-involving-humans" TargetMode="External"/><Relationship Id="rId30" Type="http://schemas.openxmlformats.org/officeDocument/2006/relationships/hyperlink" Target="http://www2.mmu.ac.uk/media/mmuacuk/content/documents/research/Security-Sensitive-Information-Form.docx" TargetMode="External"/><Relationship Id="rId35" Type="http://schemas.openxmlformats.org/officeDocument/2006/relationships/footer" Target="footer1.xml"/><Relationship Id="rId8" Type="http://schemas.openxmlformats.org/officeDocument/2006/relationships/webSettings" Target="webSettings.xml"/><Relationship Id="Rfb73fe176eb44f4f" Type="http://schemas.microsoft.com/office/2018/08/relationships/commentsExtensible" Target="commentsExtensible.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9A"/>
    <w:rsid w:val="000F4E2F"/>
    <w:rsid w:val="00306E16"/>
    <w:rsid w:val="00501624"/>
    <w:rsid w:val="007C45FA"/>
    <w:rsid w:val="009327BD"/>
    <w:rsid w:val="009B07A3"/>
    <w:rsid w:val="00BB3C9A"/>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F5721BE76EE45A88BABAE23C43C0A" ma:contentTypeVersion="7" ma:contentTypeDescription="Create a new document." ma:contentTypeScope="" ma:versionID="c3c10d9b38b461357512c50fd6a3c81a">
  <xsd:schema xmlns:xsd="http://www.w3.org/2001/XMLSchema" xmlns:xs="http://www.w3.org/2001/XMLSchema" xmlns:p="http://schemas.microsoft.com/office/2006/metadata/properties" xmlns:ns3="9ab5820d-b9aa-4774-9cc0-6844a561b75a" xmlns:ns4="4a5f3adb-fa19-48ed-8d96-9f9a498c1fe7" targetNamespace="http://schemas.microsoft.com/office/2006/metadata/properties" ma:root="true" ma:fieldsID="b9f7f354af5313db70fa4c88437d7378" ns3:_="" ns4:_="">
    <xsd:import namespace="9ab5820d-b9aa-4774-9cc0-6844a561b75a"/>
    <xsd:import namespace="4a5f3adb-fa19-48ed-8d96-9f9a498c1f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5820d-b9aa-4774-9cc0-6844a561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f3adb-fa19-48ed-8d96-9f9a498c1f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975C-E1D0-40BE-A89B-7708521E3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5820d-b9aa-4774-9cc0-6844a561b75a"/>
    <ds:schemaRef ds:uri="4a5f3adb-fa19-48ed-8d96-9f9a498c1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F467F-E636-419F-ACBA-3646DE368C56}">
  <ds:schemaRefs>
    <ds:schemaRef ds:uri="4a5f3adb-fa19-48ed-8d96-9f9a498c1fe7"/>
    <ds:schemaRef ds:uri="http://purl.org/dc/dcmitype/"/>
    <ds:schemaRef ds:uri="http://schemas.microsoft.com/office/infopath/2007/PartnerControls"/>
    <ds:schemaRef ds:uri="9ab5820d-b9aa-4774-9cc0-6844a561b75a"/>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C2F2A8-6B44-44A6-AAA5-10373EA7AD3A}">
  <ds:schemaRefs>
    <ds:schemaRef ds:uri="http://schemas.microsoft.com/sharepoint/v3/contenttype/forms"/>
  </ds:schemaRefs>
</ds:datastoreItem>
</file>

<file path=customXml/itemProps4.xml><?xml version="1.0" encoding="utf-8"?>
<ds:datastoreItem xmlns:ds="http://schemas.openxmlformats.org/officeDocument/2006/customXml" ds:itemID="{73327272-7036-4B33-96B4-DB8897C7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mmu-user</dc:creator>
  <cp:lastModifiedBy>Rachel Heron</cp:lastModifiedBy>
  <cp:revision>2</cp:revision>
  <dcterms:created xsi:type="dcterms:W3CDTF">2020-10-12T12:09:00Z</dcterms:created>
  <dcterms:modified xsi:type="dcterms:W3CDTF">2020-10-12T12:09:00Z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0x010100180F5721BE76EE45A88BABAE23C43C0A</vt:lpwstr>
  </property>
</Properties>
</file>