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AFA2" w14:textId="77777777" w:rsidR="00A76975" w:rsidRDefault="00A76975" w:rsidP="00A76975">
      <w:pPr>
        <w:rPr>
          <w:b/>
          <w:bCs/>
          <w:color w:val="FF0000"/>
        </w:rPr>
      </w:pPr>
    </w:p>
    <w:p w14:paraId="755AB7BC" w14:textId="77777777" w:rsidR="0068074B" w:rsidRDefault="0068074B" w:rsidP="00A76975">
      <w:pPr>
        <w:rPr>
          <w:b/>
          <w:bCs/>
          <w:color w:val="FF0000"/>
        </w:rPr>
      </w:pPr>
    </w:p>
    <w:p w14:paraId="344797FD" w14:textId="4F6E40D7" w:rsidR="0068074B" w:rsidRDefault="0091050D" w:rsidP="6FAC2379">
      <w:pPr>
        <w:ind w:left="0"/>
        <w:jc w:val="right"/>
        <w:rPr>
          <w:b/>
          <w:bCs/>
          <w:color w:val="FF0000"/>
        </w:rPr>
      </w:pPr>
      <w:r>
        <w:rPr>
          <w:noProof/>
        </w:rPr>
        <w:drawing>
          <wp:inline distT="0" distB="0" distL="0" distR="0" wp14:anchorId="53BA6234" wp14:editId="00D09185">
            <wp:extent cx="1737360" cy="664845"/>
            <wp:effectExtent l="0" t="0" r="0" b="1905"/>
            <wp:docPr id="30" name="Picture 30"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1737360" cy="664845"/>
                    </a:xfrm>
                    <a:prstGeom prst="rect">
                      <a:avLst/>
                    </a:prstGeom>
                  </pic:spPr>
                </pic:pic>
              </a:graphicData>
            </a:graphic>
          </wp:inline>
        </w:drawing>
      </w:r>
    </w:p>
    <w:p w14:paraId="399EA5F1" w14:textId="77777777" w:rsidR="0068074B" w:rsidRDefault="0068074B" w:rsidP="0068074B">
      <w:pPr>
        <w:jc w:val="center"/>
        <w:rPr>
          <w:b/>
          <w:bCs/>
          <w:color w:val="000000" w:themeColor="text1"/>
          <w:sz w:val="28"/>
          <w:szCs w:val="28"/>
        </w:rPr>
      </w:pPr>
    </w:p>
    <w:p w14:paraId="1650F102" w14:textId="291A1ED9" w:rsidR="0068074B" w:rsidRPr="003048DB" w:rsidRDefault="0091050D" w:rsidP="001A6038">
      <w:pPr>
        <w:jc w:val="center"/>
        <w:rPr>
          <w:b/>
          <w:bCs/>
          <w:color w:val="000000" w:themeColor="text1"/>
          <w:sz w:val="28"/>
          <w:szCs w:val="28"/>
        </w:rPr>
      </w:pPr>
      <w:r>
        <w:rPr>
          <w:b/>
          <w:bCs/>
          <w:color w:val="000000" w:themeColor="text1"/>
          <w:sz w:val="28"/>
          <w:szCs w:val="28"/>
        </w:rPr>
        <w:t>STANDARD OPERATING PROCEDURE</w:t>
      </w:r>
    </w:p>
    <w:p w14:paraId="3A3AA721" w14:textId="77777777" w:rsidR="0068074B" w:rsidRPr="00C92953" w:rsidRDefault="0068074B" w:rsidP="0068074B">
      <w:pPr>
        <w:ind w:left="0"/>
        <w:rPr>
          <w:b/>
          <w:bCs/>
          <w:color w:val="FF0000"/>
        </w:rPr>
      </w:pPr>
    </w:p>
    <w:tbl>
      <w:tblPr>
        <w:tblStyle w:val="TableGrid"/>
        <w:tblW w:w="0" w:type="auto"/>
        <w:jc w:val="center"/>
        <w:tblLook w:val="04A0" w:firstRow="1" w:lastRow="0" w:firstColumn="1" w:lastColumn="0" w:noHBand="0" w:noVBand="1"/>
      </w:tblPr>
      <w:tblGrid>
        <w:gridCol w:w="4508"/>
        <w:gridCol w:w="4508"/>
      </w:tblGrid>
      <w:tr w:rsidR="00A76975" w14:paraId="7EA303D8" w14:textId="77777777" w:rsidTr="001A6038">
        <w:trPr>
          <w:trHeight w:hRule="exact" w:val="567"/>
          <w:jc w:val="center"/>
        </w:trPr>
        <w:tc>
          <w:tcPr>
            <w:tcW w:w="4508" w:type="dxa"/>
            <w:vAlign w:val="center"/>
          </w:tcPr>
          <w:p w14:paraId="772A68D0" w14:textId="77777777" w:rsidR="00A76975" w:rsidRPr="00C92953" w:rsidRDefault="00A76975" w:rsidP="00601308">
            <w:pPr>
              <w:ind w:left="0"/>
              <w:jc w:val="center"/>
              <w:rPr>
                <w:b/>
                <w:bCs/>
              </w:rPr>
            </w:pPr>
            <w:r w:rsidRPr="00C92953">
              <w:rPr>
                <w:b/>
                <w:bCs/>
              </w:rPr>
              <w:t>Re</w:t>
            </w:r>
            <w:r>
              <w:rPr>
                <w:b/>
                <w:bCs/>
              </w:rPr>
              <w:t>ference Number</w:t>
            </w:r>
          </w:p>
        </w:tc>
        <w:tc>
          <w:tcPr>
            <w:tcW w:w="4508" w:type="dxa"/>
            <w:vAlign w:val="center"/>
          </w:tcPr>
          <w:p w14:paraId="3103ECDF" w14:textId="053AAE7B" w:rsidR="00A76975" w:rsidRPr="0091050D" w:rsidRDefault="00A76975" w:rsidP="00601308">
            <w:pPr>
              <w:ind w:left="0"/>
              <w:jc w:val="center"/>
              <w:rPr>
                <w:b/>
                <w:bCs/>
              </w:rPr>
            </w:pPr>
            <w:r w:rsidRPr="0091050D">
              <w:rPr>
                <w:b/>
                <w:bCs/>
              </w:rPr>
              <w:t>MMUHTA</w:t>
            </w:r>
            <w:r w:rsidR="00E000EB">
              <w:rPr>
                <w:b/>
                <w:bCs/>
              </w:rPr>
              <w:t>_</w:t>
            </w:r>
            <w:r w:rsidRPr="0091050D">
              <w:rPr>
                <w:b/>
                <w:bCs/>
              </w:rPr>
              <w:t>0</w:t>
            </w:r>
            <w:r w:rsidR="006A5323">
              <w:rPr>
                <w:b/>
                <w:bCs/>
              </w:rPr>
              <w:t>15</w:t>
            </w:r>
          </w:p>
        </w:tc>
      </w:tr>
      <w:tr w:rsidR="0091050D" w14:paraId="6930F449" w14:textId="77777777" w:rsidTr="001A6038">
        <w:trPr>
          <w:trHeight w:hRule="exact" w:val="567"/>
          <w:jc w:val="center"/>
        </w:trPr>
        <w:tc>
          <w:tcPr>
            <w:tcW w:w="4508" w:type="dxa"/>
            <w:vAlign w:val="center"/>
          </w:tcPr>
          <w:p w14:paraId="78002269" w14:textId="21824825" w:rsidR="0091050D" w:rsidRDefault="0091050D" w:rsidP="00601308">
            <w:pPr>
              <w:ind w:left="0"/>
              <w:jc w:val="center"/>
              <w:rPr>
                <w:b/>
                <w:bCs/>
              </w:rPr>
            </w:pPr>
            <w:r>
              <w:rPr>
                <w:b/>
                <w:bCs/>
              </w:rPr>
              <w:t>Title</w:t>
            </w:r>
          </w:p>
        </w:tc>
        <w:tc>
          <w:tcPr>
            <w:tcW w:w="4508" w:type="dxa"/>
            <w:vAlign w:val="center"/>
          </w:tcPr>
          <w:p w14:paraId="3835209D" w14:textId="0676DC51" w:rsidR="0091050D" w:rsidRPr="0091050D" w:rsidRDefault="001A6038" w:rsidP="007F4263">
            <w:pPr>
              <w:ind w:left="0"/>
              <w:jc w:val="center"/>
              <w:rPr>
                <w:b/>
                <w:bCs/>
              </w:rPr>
            </w:pPr>
            <w:r>
              <w:rPr>
                <w:b/>
                <w:bCs/>
              </w:rPr>
              <w:t>Tutela Freezer Alarm System</w:t>
            </w:r>
          </w:p>
        </w:tc>
      </w:tr>
      <w:tr w:rsidR="0091050D" w14:paraId="17A6D7B6" w14:textId="77777777" w:rsidTr="001A6038">
        <w:trPr>
          <w:trHeight w:hRule="exact" w:val="567"/>
          <w:jc w:val="center"/>
        </w:trPr>
        <w:tc>
          <w:tcPr>
            <w:tcW w:w="4508" w:type="dxa"/>
            <w:vAlign w:val="center"/>
          </w:tcPr>
          <w:p w14:paraId="4ED777B2" w14:textId="77777777" w:rsidR="0091050D" w:rsidRPr="00C92953" w:rsidRDefault="0091050D" w:rsidP="0091050D">
            <w:pPr>
              <w:ind w:left="0"/>
              <w:jc w:val="center"/>
              <w:rPr>
                <w:b/>
                <w:bCs/>
              </w:rPr>
            </w:pPr>
            <w:r>
              <w:rPr>
                <w:b/>
                <w:bCs/>
              </w:rPr>
              <w:t>Effective Date</w:t>
            </w:r>
          </w:p>
        </w:tc>
        <w:tc>
          <w:tcPr>
            <w:tcW w:w="4508" w:type="dxa"/>
            <w:vAlign w:val="center"/>
          </w:tcPr>
          <w:p w14:paraId="3B17B5D1" w14:textId="40DE1E54" w:rsidR="0091050D" w:rsidRPr="00C92953" w:rsidRDefault="36A1B698" w:rsidP="0091050D">
            <w:pPr>
              <w:ind w:left="0"/>
              <w:jc w:val="center"/>
              <w:rPr>
                <w:b/>
                <w:bCs/>
              </w:rPr>
            </w:pPr>
            <w:r w:rsidRPr="362D4341">
              <w:rPr>
                <w:b/>
                <w:bCs/>
              </w:rPr>
              <w:t>17</w:t>
            </w:r>
            <w:r w:rsidR="003D78C5" w:rsidRPr="362D4341">
              <w:rPr>
                <w:b/>
                <w:bCs/>
                <w:vertAlign w:val="superscript"/>
              </w:rPr>
              <w:t>th</w:t>
            </w:r>
            <w:r w:rsidR="003D78C5" w:rsidRPr="362D4341">
              <w:rPr>
                <w:b/>
                <w:bCs/>
              </w:rPr>
              <w:t xml:space="preserve"> </w:t>
            </w:r>
            <w:r w:rsidR="42FE6640" w:rsidRPr="362D4341">
              <w:rPr>
                <w:b/>
                <w:bCs/>
              </w:rPr>
              <w:t>Febr</w:t>
            </w:r>
            <w:r w:rsidR="003D78C5" w:rsidRPr="362D4341">
              <w:rPr>
                <w:b/>
                <w:bCs/>
              </w:rPr>
              <w:t>uary 2023</w:t>
            </w:r>
          </w:p>
        </w:tc>
      </w:tr>
      <w:tr w:rsidR="0091050D" w14:paraId="6C30F273" w14:textId="77777777" w:rsidTr="001A6038">
        <w:trPr>
          <w:trHeight w:hRule="exact" w:val="567"/>
          <w:jc w:val="center"/>
        </w:trPr>
        <w:tc>
          <w:tcPr>
            <w:tcW w:w="4508" w:type="dxa"/>
            <w:vAlign w:val="center"/>
          </w:tcPr>
          <w:p w14:paraId="76AE3136" w14:textId="77777777" w:rsidR="0091050D" w:rsidRPr="00C92953" w:rsidRDefault="0091050D" w:rsidP="0091050D">
            <w:pPr>
              <w:ind w:left="0"/>
              <w:jc w:val="center"/>
              <w:rPr>
                <w:b/>
                <w:bCs/>
              </w:rPr>
            </w:pPr>
            <w:r>
              <w:rPr>
                <w:b/>
                <w:bCs/>
              </w:rPr>
              <w:t>Review Date</w:t>
            </w:r>
          </w:p>
        </w:tc>
        <w:tc>
          <w:tcPr>
            <w:tcW w:w="4508" w:type="dxa"/>
            <w:vAlign w:val="center"/>
          </w:tcPr>
          <w:p w14:paraId="13A2EB7E" w14:textId="06AA13F0" w:rsidR="0091050D" w:rsidRPr="00C92953" w:rsidRDefault="00E000EB" w:rsidP="0091050D">
            <w:pPr>
              <w:ind w:left="0"/>
              <w:jc w:val="center"/>
              <w:rPr>
                <w:b/>
                <w:bCs/>
              </w:rPr>
            </w:pPr>
            <w:r>
              <w:rPr>
                <w:b/>
                <w:bCs/>
              </w:rPr>
              <w:t>3</w:t>
            </w:r>
            <w:r w:rsidRPr="00E000EB">
              <w:rPr>
                <w:b/>
                <w:bCs/>
                <w:vertAlign w:val="superscript"/>
              </w:rPr>
              <w:t>rd</w:t>
            </w:r>
            <w:r>
              <w:rPr>
                <w:b/>
                <w:bCs/>
              </w:rPr>
              <w:t xml:space="preserve"> March 2025</w:t>
            </w:r>
          </w:p>
        </w:tc>
      </w:tr>
      <w:tr w:rsidR="00A76975" w14:paraId="33923BBA" w14:textId="77777777" w:rsidTr="001A6038">
        <w:trPr>
          <w:trHeight w:hRule="exact" w:val="567"/>
          <w:jc w:val="center"/>
        </w:trPr>
        <w:tc>
          <w:tcPr>
            <w:tcW w:w="4508" w:type="dxa"/>
            <w:vAlign w:val="center"/>
          </w:tcPr>
          <w:p w14:paraId="2CD21007" w14:textId="77777777" w:rsidR="00A76975" w:rsidRPr="00C92953" w:rsidRDefault="00A76975" w:rsidP="00601308">
            <w:pPr>
              <w:ind w:left="0"/>
              <w:jc w:val="center"/>
              <w:rPr>
                <w:b/>
                <w:bCs/>
              </w:rPr>
            </w:pPr>
            <w:r>
              <w:rPr>
                <w:b/>
                <w:bCs/>
              </w:rPr>
              <w:t>Superseded Version Number &amp; date</w:t>
            </w:r>
          </w:p>
        </w:tc>
        <w:tc>
          <w:tcPr>
            <w:tcW w:w="4508" w:type="dxa"/>
            <w:vAlign w:val="center"/>
          </w:tcPr>
          <w:p w14:paraId="11BDA5E7" w14:textId="3FC6EAB8" w:rsidR="003D78C5" w:rsidRPr="00C92953" w:rsidRDefault="4750B50F" w:rsidP="003D78C5">
            <w:pPr>
              <w:ind w:left="0"/>
              <w:jc w:val="center"/>
              <w:rPr>
                <w:b/>
                <w:bCs/>
              </w:rPr>
            </w:pPr>
            <w:r w:rsidRPr="683620AA">
              <w:rPr>
                <w:b/>
                <w:bCs/>
              </w:rPr>
              <w:t>V1.</w:t>
            </w:r>
            <w:r w:rsidR="00E000EB">
              <w:rPr>
                <w:b/>
                <w:bCs/>
              </w:rPr>
              <w:t>3</w:t>
            </w:r>
            <w:r w:rsidRPr="683620AA">
              <w:rPr>
                <w:b/>
                <w:bCs/>
              </w:rPr>
              <w:t xml:space="preserve"> </w:t>
            </w:r>
            <w:r w:rsidR="00E000EB">
              <w:rPr>
                <w:b/>
                <w:bCs/>
              </w:rPr>
              <w:t>3</w:t>
            </w:r>
            <w:r w:rsidR="00E000EB" w:rsidRPr="00E000EB">
              <w:rPr>
                <w:b/>
                <w:bCs/>
                <w:vertAlign w:val="superscript"/>
              </w:rPr>
              <w:t>rd</w:t>
            </w:r>
            <w:r w:rsidR="00E000EB">
              <w:rPr>
                <w:b/>
                <w:bCs/>
              </w:rPr>
              <w:t xml:space="preserve"> March 2023</w:t>
            </w:r>
          </w:p>
        </w:tc>
      </w:tr>
      <w:tr w:rsidR="00B727D7" w14:paraId="73CF9440" w14:textId="77777777" w:rsidTr="001A6038">
        <w:trPr>
          <w:trHeight w:hRule="exact" w:val="567"/>
          <w:jc w:val="center"/>
        </w:trPr>
        <w:tc>
          <w:tcPr>
            <w:tcW w:w="4508" w:type="dxa"/>
            <w:vAlign w:val="center"/>
          </w:tcPr>
          <w:p w14:paraId="5DE98E16" w14:textId="4E85DA64" w:rsidR="00B727D7" w:rsidRDefault="00B727D7" w:rsidP="00601308">
            <w:pPr>
              <w:ind w:left="0"/>
              <w:jc w:val="center"/>
              <w:rPr>
                <w:b/>
                <w:bCs/>
              </w:rPr>
            </w:pPr>
            <w:r>
              <w:rPr>
                <w:b/>
                <w:bCs/>
              </w:rPr>
              <w:t>Author</w:t>
            </w:r>
          </w:p>
        </w:tc>
        <w:tc>
          <w:tcPr>
            <w:tcW w:w="4508" w:type="dxa"/>
            <w:vAlign w:val="center"/>
          </w:tcPr>
          <w:p w14:paraId="63FCC99E" w14:textId="16B82D09" w:rsidR="00B727D7" w:rsidRPr="683620AA" w:rsidRDefault="00576C59" w:rsidP="003D78C5">
            <w:pPr>
              <w:ind w:left="0"/>
              <w:jc w:val="center"/>
              <w:rPr>
                <w:b/>
                <w:bCs/>
              </w:rPr>
            </w:pPr>
            <w:r>
              <w:rPr>
                <w:b/>
                <w:bCs/>
              </w:rPr>
              <w:t>Tom C</w:t>
            </w:r>
            <w:r w:rsidR="00491DC7">
              <w:rPr>
                <w:b/>
                <w:bCs/>
              </w:rPr>
              <w:t>r</w:t>
            </w:r>
            <w:r>
              <w:rPr>
                <w:b/>
                <w:bCs/>
              </w:rPr>
              <w:t>osher</w:t>
            </w:r>
          </w:p>
        </w:tc>
      </w:tr>
      <w:tr w:rsidR="00B727D7" w14:paraId="11FA0670" w14:textId="77777777" w:rsidTr="001A6038">
        <w:trPr>
          <w:trHeight w:hRule="exact" w:val="567"/>
          <w:jc w:val="center"/>
        </w:trPr>
        <w:tc>
          <w:tcPr>
            <w:tcW w:w="4508" w:type="dxa"/>
            <w:vAlign w:val="center"/>
          </w:tcPr>
          <w:p w14:paraId="7D7763FE" w14:textId="1325DCB9" w:rsidR="00B727D7" w:rsidRDefault="00B727D7" w:rsidP="00601308">
            <w:pPr>
              <w:ind w:left="0"/>
              <w:jc w:val="center"/>
              <w:rPr>
                <w:b/>
                <w:bCs/>
              </w:rPr>
            </w:pPr>
            <w:r>
              <w:rPr>
                <w:b/>
                <w:bCs/>
              </w:rPr>
              <w:t>Reviewer</w:t>
            </w:r>
          </w:p>
        </w:tc>
        <w:tc>
          <w:tcPr>
            <w:tcW w:w="4508" w:type="dxa"/>
            <w:vAlign w:val="center"/>
          </w:tcPr>
          <w:p w14:paraId="6843F424" w14:textId="3FB85091" w:rsidR="00B727D7" w:rsidRPr="683620AA" w:rsidRDefault="00576C59" w:rsidP="003D78C5">
            <w:pPr>
              <w:ind w:left="0"/>
              <w:jc w:val="center"/>
              <w:rPr>
                <w:b/>
                <w:bCs/>
              </w:rPr>
            </w:pPr>
            <w:r>
              <w:rPr>
                <w:b/>
                <w:bCs/>
              </w:rPr>
              <w:t>Glenn Ferris</w:t>
            </w:r>
          </w:p>
        </w:tc>
      </w:tr>
      <w:tr w:rsidR="00A76975" w14:paraId="26CA0183" w14:textId="77777777" w:rsidTr="001A6038">
        <w:trPr>
          <w:trHeight w:hRule="exact" w:val="1754"/>
          <w:jc w:val="center"/>
        </w:trPr>
        <w:tc>
          <w:tcPr>
            <w:tcW w:w="4508" w:type="dxa"/>
            <w:vAlign w:val="center"/>
          </w:tcPr>
          <w:p w14:paraId="0C0A19E0" w14:textId="58619456" w:rsidR="00A76975" w:rsidRPr="00C92953" w:rsidRDefault="00A76975" w:rsidP="00601308">
            <w:pPr>
              <w:ind w:left="0"/>
              <w:jc w:val="center"/>
              <w:rPr>
                <w:b/>
                <w:bCs/>
              </w:rPr>
            </w:pPr>
            <w:r>
              <w:rPr>
                <w:b/>
                <w:bCs/>
              </w:rPr>
              <w:t xml:space="preserve">Authorisation </w:t>
            </w:r>
          </w:p>
        </w:tc>
        <w:tc>
          <w:tcPr>
            <w:tcW w:w="4508" w:type="dxa"/>
          </w:tcPr>
          <w:p w14:paraId="7A8F6EE7" w14:textId="295A38FE" w:rsidR="00A76975" w:rsidRPr="00FE3F54" w:rsidRDefault="00A76975" w:rsidP="00601308">
            <w:pPr>
              <w:ind w:left="0"/>
              <w:rPr>
                <w:b/>
                <w:bCs/>
                <w:sz w:val="16"/>
                <w:szCs w:val="16"/>
              </w:rPr>
            </w:pPr>
          </w:p>
          <w:p w14:paraId="6B9E8D86" w14:textId="3A82F8FB" w:rsidR="00A76975" w:rsidRDefault="00A76975" w:rsidP="003D78C5">
            <w:pPr>
              <w:ind w:left="0"/>
              <w:jc w:val="center"/>
              <w:rPr>
                <w:b/>
                <w:bCs/>
              </w:rPr>
            </w:pPr>
            <w:r>
              <w:rPr>
                <w:b/>
                <w:bCs/>
              </w:rPr>
              <w:t>Designated Individual</w:t>
            </w:r>
          </w:p>
          <w:p w14:paraId="0D585F27" w14:textId="32B19F85" w:rsidR="007F4263" w:rsidRDefault="007F4263" w:rsidP="003D78C5">
            <w:pPr>
              <w:ind w:left="0"/>
              <w:jc w:val="center"/>
              <w:rPr>
                <w:b/>
                <w:bCs/>
              </w:rPr>
            </w:pPr>
            <w:r>
              <w:rPr>
                <w:noProof/>
              </w:rPr>
              <w:drawing>
                <wp:inline distT="0" distB="0" distL="0" distR="0" wp14:anchorId="70725859" wp14:editId="75071F84">
                  <wp:extent cx="1161880" cy="5346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161880" cy="534670"/>
                          </a:xfrm>
                          <a:prstGeom prst="rect">
                            <a:avLst/>
                          </a:prstGeom>
                        </pic:spPr>
                      </pic:pic>
                    </a:graphicData>
                  </a:graphic>
                </wp:inline>
              </w:drawing>
            </w:r>
          </w:p>
          <w:p w14:paraId="700C66A0" w14:textId="4B3B1AAA" w:rsidR="00A76975" w:rsidRPr="00C92953" w:rsidRDefault="00A76975" w:rsidP="003D78C5">
            <w:pPr>
              <w:ind w:left="0"/>
              <w:jc w:val="center"/>
              <w:rPr>
                <w:b/>
                <w:bCs/>
              </w:rPr>
            </w:pPr>
            <w:r>
              <w:rPr>
                <w:b/>
                <w:bCs/>
              </w:rPr>
              <w:t xml:space="preserve">Professor </w:t>
            </w:r>
            <w:r w:rsidR="007F4263">
              <w:rPr>
                <w:b/>
                <w:bCs/>
              </w:rPr>
              <w:t>Hans Degens</w:t>
            </w:r>
          </w:p>
        </w:tc>
      </w:tr>
    </w:tbl>
    <w:p w14:paraId="2D1103B6" w14:textId="77777777" w:rsidR="0091050D" w:rsidRDefault="0091050D" w:rsidP="001A6038">
      <w:pPr>
        <w:pStyle w:val="Heading1"/>
      </w:pPr>
      <w:r>
        <w:t xml:space="preserve">Background </w:t>
      </w:r>
    </w:p>
    <w:p w14:paraId="00C83829" w14:textId="77777777" w:rsidR="0091050D" w:rsidRDefault="0091050D" w:rsidP="001A6038">
      <w:r w:rsidRPr="00075F30">
        <w:t xml:space="preserve">The University has introduced a quality management system for the governance of the acquisition, </w:t>
      </w:r>
      <w:proofErr w:type="gramStart"/>
      <w:r w:rsidRPr="00075F30">
        <w:t>storage</w:t>
      </w:r>
      <w:proofErr w:type="gramEnd"/>
      <w:r w:rsidRPr="00075F30">
        <w:t xml:space="preserve"> and use of human tissue. </w:t>
      </w:r>
    </w:p>
    <w:p w14:paraId="1F6614AE" w14:textId="77777777" w:rsidR="001A6038" w:rsidRDefault="001A6038" w:rsidP="001A6038"/>
    <w:p w14:paraId="41B9C522" w14:textId="4FC6F9B2" w:rsidR="0091050D" w:rsidRDefault="0091050D" w:rsidP="001A6038">
      <w:r>
        <w:t>This system will ensure that all work is carried out to the highest standard and that the University complies with the licensing obligations of the Human Tissue Act (</w:t>
      </w:r>
      <w:r w:rsidRPr="00B07864">
        <w:t>HTA,</w:t>
      </w:r>
      <w:r>
        <w:t xml:space="preserve"> 2004).</w:t>
      </w:r>
    </w:p>
    <w:p w14:paraId="4502E15E" w14:textId="77777777" w:rsidR="001A6038" w:rsidRDefault="001A6038" w:rsidP="001A6038"/>
    <w:p w14:paraId="2330966E" w14:textId="1367AD48" w:rsidR="0068074B" w:rsidRPr="001A6038" w:rsidRDefault="0091050D" w:rsidP="001A6038">
      <w:r>
        <w:t>This SOP forms part of a suite of SOPs (MMUHTA</w:t>
      </w:r>
      <w:r w:rsidR="00E000EB">
        <w:t>_</w:t>
      </w:r>
      <w:r>
        <w:t>001 – MMU</w:t>
      </w:r>
      <w:r w:rsidR="00B727D7">
        <w:t>HTA</w:t>
      </w:r>
      <w:r w:rsidR="00E000EB">
        <w:t>_</w:t>
      </w:r>
      <w:r w:rsidR="00B727D7">
        <w:t>019</w:t>
      </w:r>
      <w:r>
        <w:t xml:space="preserve">) that support implementation of the quality management system and should be used </w:t>
      </w:r>
      <w:r w:rsidR="73DEF5AE" w:rsidRPr="096EC406">
        <w:rPr>
          <w:rFonts w:eastAsia="Arial"/>
          <w:color w:val="000000" w:themeColor="text1"/>
        </w:rPr>
        <w:t xml:space="preserve">as directed in conjunction with Manchester Metropolitan University’s HTA Code of Practice.  </w:t>
      </w:r>
      <w:r w:rsidR="73DEF5AE">
        <w:t xml:space="preserve"> </w:t>
      </w:r>
    </w:p>
    <w:p w14:paraId="1A07CDBC" w14:textId="77777777" w:rsidR="00A76975" w:rsidRPr="0068074B" w:rsidRDefault="00A76975" w:rsidP="001A6038">
      <w:pPr>
        <w:pStyle w:val="Heading1"/>
      </w:pPr>
      <w:r w:rsidRPr="0068074B">
        <w:t xml:space="preserve">Purpose </w:t>
      </w:r>
    </w:p>
    <w:p w14:paraId="191A4C3B" w14:textId="219A2171" w:rsidR="006A5323" w:rsidRDefault="006A5323" w:rsidP="001A6038">
      <w:r>
        <w:t xml:space="preserve">This SOP is for use with MMU’s Tutela Alarm Monitoring System. It is for use in MMU human tissue storage locations. </w:t>
      </w:r>
    </w:p>
    <w:p w14:paraId="20EB445C" w14:textId="77777777" w:rsidR="006A5323" w:rsidRDefault="006A5323" w:rsidP="001A6038"/>
    <w:p w14:paraId="0032981E" w14:textId="4CDE017C" w:rsidR="0091050D" w:rsidRDefault="006A5323" w:rsidP="001A6038">
      <w:r>
        <w:t>For any technical support, contact MMU’s Specialist Computer Sciences team at scs@mmu.ac.uk or via the Tutela helpline on 01252406340</w:t>
      </w:r>
    </w:p>
    <w:p w14:paraId="0914C487" w14:textId="5E4FB9C9" w:rsidR="006A5323" w:rsidRPr="001A6038" w:rsidRDefault="0068074B" w:rsidP="001A6038">
      <w:pPr>
        <w:pStyle w:val="Heading1"/>
      </w:pPr>
      <w:r w:rsidRPr="007840A6">
        <w:lastRenderedPageBreak/>
        <w:t xml:space="preserve">Procedure </w:t>
      </w:r>
      <w:r w:rsidR="006A5323">
        <w:t>for accessing the Tutela system</w:t>
      </w:r>
    </w:p>
    <w:p w14:paraId="65E63BBD" w14:textId="7CC164CB" w:rsidR="006A5323" w:rsidRPr="006A5323" w:rsidRDefault="006A5323" w:rsidP="001A6038">
      <w:pPr>
        <w:pStyle w:val="ListParagraph"/>
        <w:numPr>
          <w:ilvl w:val="0"/>
          <w:numId w:val="18"/>
        </w:numPr>
      </w:pPr>
      <w:r w:rsidRPr="006A5323">
        <w:t xml:space="preserve">Log in at </w:t>
      </w:r>
      <w:hyperlink r:id="rId15" w:history="1">
        <w:r w:rsidRPr="001A6038">
          <w:rPr>
            <w:rStyle w:val="Hyperlink"/>
            <w:color w:val="1155CC"/>
          </w:rPr>
          <w:t>https://v4.tutelasystems.com/main/login</w:t>
        </w:r>
      </w:hyperlink>
      <w:r w:rsidRPr="006A5323">
        <w:t xml:space="preserve"> using the username and password given to you by Specialist Computer Science (if you need a new login, email SCS). </w:t>
      </w:r>
      <w:r w:rsidRPr="001A6038">
        <w:rPr>
          <w:b/>
          <w:bCs/>
        </w:rPr>
        <w:t>WARNING: Your username is case sensitive. </w:t>
      </w:r>
    </w:p>
    <w:p w14:paraId="2244B72F" w14:textId="77777777" w:rsidR="006A5323" w:rsidRDefault="006A5323" w:rsidP="001A6038"/>
    <w:p w14:paraId="3EC73E31" w14:textId="41344E3B" w:rsidR="006A5323" w:rsidRDefault="006A5323" w:rsidP="001A6038">
      <w:pPr>
        <w:pStyle w:val="ListParagraph"/>
        <w:numPr>
          <w:ilvl w:val="0"/>
          <w:numId w:val="18"/>
        </w:numPr>
      </w:pPr>
      <w:r w:rsidRPr="006A5323">
        <w:t>Select which site to view (for example Cavendish or Faculty of Science and Engineering)</w:t>
      </w:r>
    </w:p>
    <w:p w14:paraId="0EAA0434" w14:textId="77777777" w:rsidR="006A5323" w:rsidRDefault="006A5323" w:rsidP="001A6038"/>
    <w:p w14:paraId="70EA1B04" w14:textId="77777777" w:rsidR="006A5323" w:rsidRDefault="006A5323" w:rsidP="001A6038">
      <w:pPr>
        <w:pStyle w:val="ListParagraph"/>
        <w:numPr>
          <w:ilvl w:val="0"/>
          <w:numId w:val="18"/>
        </w:numPr>
      </w:pPr>
      <w:r w:rsidRPr="006A5323">
        <w:t>To view temperatures and respond to incidents click “sensors” </w:t>
      </w:r>
    </w:p>
    <w:p w14:paraId="39E05822" w14:textId="03F59DA0" w:rsidR="006A5323" w:rsidRDefault="006A5323" w:rsidP="001A6038">
      <w:pPr>
        <w:pStyle w:val="ListParagraph"/>
        <w:numPr>
          <w:ilvl w:val="0"/>
          <w:numId w:val="19"/>
        </w:numPr>
      </w:pPr>
      <w:r w:rsidRPr="006A5323">
        <w:t>This screen gives you monitoring information for each sensor probe. You can check a timeline of the freezer temperature as well as check for incidents and whether they have been resolved. </w:t>
      </w:r>
    </w:p>
    <w:p w14:paraId="09CC4CBE" w14:textId="496266CF" w:rsidR="006A5323" w:rsidRPr="001A6038" w:rsidRDefault="006A5323" w:rsidP="001A6038">
      <w:pPr>
        <w:pStyle w:val="ListParagraph"/>
        <w:numPr>
          <w:ilvl w:val="0"/>
          <w:numId w:val="19"/>
        </w:numPr>
      </w:pPr>
      <w:r w:rsidRPr="006A5323">
        <w:t xml:space="preserve">You can look at a history of the freezer temperatures and check specific dates using the calendar function </w:t>
      </w:r>
    </w:p>
    <w:p w14:paraId="4B757B48" w14:textId="55E084B8" w:rsidR="006A5323" w:rsidRDefault="006A5323" w:rsidP="001A6038">
      <w:pPr>
        <w:pStyle w:val="Heading1"/>
      </w:pPr>
      <w:r w:rsidRPr="007840A6">
        <w:t xml:space="preserve">Procedure </w:t>
      </w:r>
      <w:r>
        <w:t>for responding to a Tutela alarm</w:t>
      </w:r>
    </w:p>
    <w:p w14:paraId="5A1BAD4A" w14:textId="77777777" w:rsidR="006A5323" w:rsidRPr="006A5323" w:rsidRDefault="006A5323" w:rsidP="001A6038">
      <w:pPr>
        <w:rPr>
          <w:lang w:eastAsia="en-GB"/>
        </w:rPr>
      </w:pPr>
      <w:r w:rsidRPr="006A5323">
        <w:rPr>
          <w:lang w:eastAsia="en-GB"/>
        </w:rPr>
        <w:t>If you are notified that an alarm is activated, you can respond to it by logging in to the Tutela website and looking for the sensor that is flashing red (the rest will be green). If someone else has responded to the alarm but not completed the necessary steps after an activation, the alarm will stop flashing and turn amber. </w:t>
      </w:r>
    </w:p>
    <w:p w14:paraId="72D3D02A" w14:textId="739792FA" w:rsidR="006A5323" w:rsidRPr="006A5323" w:rsidRDefault="006A5323" w:rsidP="0063063D">
      <w:pPr>
        <w:spacing w:line="240" w:lineRule="auto"/>
        <w:ind w:left="0" w:right="0"/>
        <w:rPr>
          <w:rFonts w:eastAsia="Times New Roman"/>
          <w:lang w:eastAsia="en-GB"/>
        </w:rPr>
      </w:pPr>
    </w:p>
    <w:p w14:paraId="64D485A8" w14:textId="77777777" w:rsidR="006A5323" w:rsidRDefault="006A5323" w:rsidP="001A6038">
      <w:pPr>
        <w:pStyle w:val="ListParagraph"/>
        <w:numPr>
          <w:ilvl w:val="0"/>
          <w:numId w:val="20"/>
        </w:numPr>
        <w:rPr>
          <w:lang w:eastAsia="en-GB"/>
        </w:rPr>
      </w:pPr>
      <w:r w:rsidRPr="006A5323">
        <w:rPr>
          <w:lang w:eastAsia="en-GB"/>
        </w:rPr>
        <w:t>Select the alarm that is flashing and click “audit”</w:t>
      </w:r>
    </w:p>
    <w:p w14:paraId="6D83BD3A" w14:textId="6D868138" w:rsidR="006A5323" w:rsidRDefault="006A5323" w:rsidP="001A6038">
      <w:pPr>
        <w:ind w:firstLine="60"/>
        <w:rPr>
          <w:lang w:eastAsia="en-GB"/>
        </w:rPr>
      </w:pPr>
    </w:p>
    <w:p w14:paraId="714C00AC" w14:textId="48187BB0" w:rsidR="006A5323" w:rsidRDefault="006A5323" w:rsidP="001A6038">
      <w:pPr>
        <w:pStyle w:val="ListParagraph"/>
        <w:numPr>
          <w:ilvl w:val="0"/>
          <w:numId w:val="20"/>
        </w:numPr>
        <w:rPr>
          <w:lang w:eastAsia="en-GB"/>
        </w:rPr>
      </w:pPr>
      <w:r w:rsidRPr="006A5323">
        <w:rPr>
          <w:lang w:eastAsia="en-GB"/>
        </w:rPr>
        <w:t>This will bring up the alarm record - you should already see a record of the actions Tutela has taken regarding the alarm (who they have notified, what time the alarm sounded) </w:t>
      </w:r>
    </w:p>
    <w:p w14:paraId="6E4DD9DD" w14:textId="77777777" w:rsidR="006A5323" w:rsidRDefault="006A5323" w:rsidP="001A6038">
      <w:pPr>
        <w:rPr>
          <w:lang w:eastAsia="en-GB"/>
        </w:rPr>
      </w:pPr>
    </w:p>
    <w:p w14:paraId="72EFF82C" w14:textId="43B89234" w:rsidR="006A5323" w:rsidRDefault="006A5323" w:rsidP="001A6038">
      <w:pPr>
        <w:pStyle w:val="ListParagraph"/>
        <w:numPr>
          <w:ilvl w:val="0"/>
          <w:numId w:val="20"/>
        </w:numPr>
        <w:rPr>
          <w:lang w:eastAsia="en-GB"/>
        </w:rPr>
      </w:pPr>
      <w:r w:rsidRPr="006A5323">
        <w:rPr>
          <w:lang w:eastAsia="en-GB"/>
        </w:rPr>
        <w:t>You will then be required to respond to the alarm, stating what action has or will be taken on the form. </w:t>
      </w:r>
    </w:p>
    <w:p w14:paraId="1ACDBFE4" w14:textId="77777777" w:rsidR="006A5323" w:rsidRDefault="006A5323" w:rsidP="001A6038">
      <w:pPr>
        <w:rPr>
          <w:lang w:eastAsia="en-GB"/>
        </w:rPr>
      </w:pPr>
    </w:p>
    <w:p w14:paraId="5553E7F8" w14:textId="48AEBF5C" w:rsidR="006A5323" w:rsidRPr="006A5323" w:rsidRDefault="006A5323" w:rsidP="001A6038">
      <w:pPr>
        <w:pStyle w:val="ListParagraph"/>
        <w:numPr>
          <w:ilvl w:val="0"/>
          <w:numId w:val="20"/>
        </w:numPr>
        <w:rPr>
          <w:lang w:eastAsia="en-GB"/>
        </w:rPr>
      </w:pPr>
      <w:r w:rsidRPr="006A5323">
        <w:rPr>
          <w:lang w:eastAsia="en-GB"/>
        </w:rPr>
        <w:t>Once the form has been completed it must be signed off by an administrator, who signs in as they normally would. </w:t>
      </w:r>
    </w:p>
    <w:p w14:paraId="0EF6EC63" w14:textId="0834279E" w:rsidR="006A5323" w:rsidRPr="006A5323" w:rsidRDefault="006A5323" w:rsidP="001A6038">
      <w:pPr>
        <w:pStyle w:val="ListParagraph"/>
        <w:numPr>
          <w:ilvl w:val="1"/>
          <w:numId w:val="20"/>
        </w:numPr>
        <w:rPr>
          <w:lang w:eastAsia="en-GB"/>
        </w:rPr>
      </w:pPr>
      <w:r w:rsidRPr="006A5323">
        <w:rPr>
          <w:lang w:eastAsia="en-GB"/>
        </w:rPr>
        <w:t>If you are the administrator for this alarm, sign in and click on the amber alarm button. Then click audit and complete the final part of the alarm form. Your PIN number will be required to complete the form. </w:t>
      </w:r>
    </w:p>
    <w:p w14:paraId="31D75CE5" w14:textId="6904E20C" w:rsidR="006A5323" w:rsidRPr="006A5323" w:rsidRDefault="006A5323" w:rsidP="0063063D">
      <w:pPr>
        <w:spacing w:line="240" w:lineRule="auto"/>
        <w:ind w:left="0" w:right="0"/>
      </w:pPr>
    </w:p>
    <w:p w14:paraId="2E13893F" w14:textId="36B0167F" w:rsidR="006A5323" w:rsidRPr="001A6038" w:rsidRDefault="006A5323" w:rsidP="001A6038">
      <w:pPr>
        <w:pStyle w:val="NoSpacing"/>
        <w:numPr>
          <w:ilvl w:val="0"/>
          <w:numId w:val="20"/>
        </w:numPr>
      </w:pPr>
      <w:r w:rsidRPr="001A6038">
        <w:t xml:space="preserve">A copy of the form will be stored in the document library for auditing purposes. </w:t>
      </w:r>
    </w:p>
    <w:p w14:paraId="2FFE57A7" w14:textId="77777777" w:rsidR="006A5323" w:rsidRDefault="006A5323" w:rsidP="0063063D">
      <w:pPr>
        <w:ind w:left="0"/>
        <w:rPr>
          <w:b/>
          <w:bCs/>
        </w:rPr>
      </w:pPr>
    </w:p>
    <w:p w14:paraId="402E994A" w14:textId="6434599B" w:rsidR="006A5323" w:rsidRPr="006A5323" w:rsidRDefault="006A5323" w:rsidP="6BDF0F11">
      <w:pPr>
        <w:spacing w:line="240" w:lineRule="auto"/>
        <w:ind w:left="0"/>
        <w:rPr>
          <w:b/>
          <w:bCs/>
          <w:lang w:eastAsia="en-GB"/>
        </w:rPr>
      </w:pPr>
      <w:r w:rsidRPr="6BDF0F11">
        <w:rPr>
          <w:b/>
          <w:bCs/>
        </w:rPr>
        <w:t>Additional Notes</w:t>
      </w:r>
    </w:p>
    <w:p w14:paraId="56BB8785" w14:textId="01933CAE" w:rsidR="006A5323" w:rsidRPr="006A5323" w:rsidRDefault="006A5323" w:rsidP="0063063D">
      <w:pPr>
        <w:numPr>
          <w:ilvl w:val="0"/>
          <w:numId w:val="16"/>
        </w:numPr>
        <w:spacing w:line="240" w:lineRule="auto"/>
        <w:ind w:right="0"/>
        <w:textAlignment w:val="baseline"/>
        <w:rPr>
          <w:rFonts w:eastAsia="Times New Roman"/>
          <w:color w:val="000000"/>
          <w:lang w:eastAsia="en-GB"/>
        </w:rPr>
      </w:pPr>
      <w:r w:rsidRPr="362D4341">
        <w:rPr>
          <w:rFonts w:eastAsia="Times New Roman"/>
          <w:color w:val="000000" w:themeColor="text1"/>
          <w:lang w:eastAsia="en-GB"/>
        </w:rPr>
        <w:t>Before defrosting freezers, contact Tutela to notify them which freezer and for how long it will be defrosted</w:t>
      </w:r>
      <w:r w:rsidR="7317F788" w:rsidRPr="362D4341">
        <w:rPr>
          <w:rFonts w:eastAsia="Times New Roman"/>
          <w:color w:val="000000" w:themeColor="text1"/>
          <w:lang w:eastAsia="en-GB"/>
        </w:rPr>
        <w:t>,</w:t>
      </w:r>
      <w:r w:rsidRPr="362D4341">
        <w:rPr>
          <w:rFonts w:eastAsia="Times New Roman"/>
          <w:color w:val="000000" w:themeColor="text1"/>
          <w:lang w:eastAsia="en-GB"/>
        </w:rPr>
        <w:t xml:space="preserve"> or manually isolate the freezer alarm before it is defrosted. </w:t>
      </w:r>
      <w:r w:rsidR="4FC74107" w:rsidRPr="362D4341">
        <w:rPr>
          <w:rFonts w:eastAsia="Times New Roman"/>
          <w:color w:val="000000" w:themeColor="text1"/>
          <w:lang w:eastAsia="en-GB"/>
        </w:rPr>
        <w:t>A</w:t>
      </w:r>
      <w:r w:rsidRPr="362D4341">
        <w:rPr>
          <w:rFonts w:eastAsia="Times New Roman"/>
          <w:color w:val="000000" w:themeColor="text1"/>
          <w:lang w:eastAsia="en-GB"/>
        </w:rPr>
        <w:t>lso message the HTA Compliance WhatsApp Group to notify them of the defrosting. </w:t>
      </w:r>
    </w:p>
    <w:p w14:paraId="734AD8C6" w14:textId="402FDF2A" w:rsidR="006A5323" w:rsidRPr="006A5323" w:rsidRDefault="006A5323" w:rsidP="006A5323">
      <w:pPr>
        <w:spacing w:line="240" w:lineRule="auto"/>
        <w:ind w:left="0" w:right="0"/>
      </w:pPr>
    </w:p>
    <w:p w14:paraId="38DCC099" w14:textId="7B51D357" w:rsidR="6196A243" w:rsidRPr="00A132EE" w:rsidRDefault="006A5323" w:rsidP="00A132EE">
      <w:pPr>
        <w:pStyle w:val="ListParagraph"/>
        <w:numPr>
          <w:ilvl w:val="0"/>
          <w:numId w:val="16"/>
        </w:numPr>
        <w:spacing w:line="240" w:lineRule="auto"/>
        <w:ind w:right="0"/>
        <w:textAlignment w:val="baseline"/>
        <w:rPr>
          <w:rFonts w:eastAsia="Times New Roman"/>
          <w:color w:val="000000"/>
          <w:lang w:eastAsia="en-GB"/>
        </w:rPr>
      </w:pPr>
      <w:r w:rsidRPr="6196A243">
        <w:rPr>
          <w:rFonts w:eastAsia="Times New Roman"/>
          <w:color w:val="000000" w:themeColor="text1"/>
          <w:lang w:eastAsia="en-GB"/>
        </w:rPr>
        <w:t xml:space="preserve">When an alarm is sounded, in the first instance a message should be sent to the HTA Freezer Alarm WhatsApp group to notify the other members of the HTA Compliance Group that the alarm has been noticed and is being dealt with. </w:t>
      </w:r>
    </w:p>
    <w:p w14:paraId="62ECC580" w14:textId="31CB0CAF" w:rsidR="785650E9" w:rsidRDefault="785650E9" w:rsidP="00A132EE">
      <w:pPr>
        <w:pStyle w:val="Heading1"/>
      </w:pPr>
      <w:r w:rsidRPr="6196A243">
        <w:t xml:space="preserve">    Freezer alarm testing</w:t>
      </w:r>
    </w:p>
    <w:p w14:paraId="605AF31A" w14:textId="720131FD" w:rsidR="785650E9" w:rsidRDefault="785650E9" w:rsidP="00A132EE">
      <w:pPr>
        <w:ind w:left="0"/>
      </w:pPr>
      <w:r w:rsidRPr="6196A243">
        <w:t>Every 8 weeks, t</w:t>
      </w:r>
      <w:r w:rsidR="4E15FE79" w:rsidRPr="6196A243">
        <w:t xml:space="preserve">he Tutela alarm system </w:t>
      </w:r>
      <w:r w:rsidR="637BC520" w:rsidRPr="6196A243">
        <w:t xml:space="preserve">must be tested by intentionally causing a temperature </w:t>
      </w:r>
      <w:r w:rsidR="00A132EE">
        <w:t>t</w:t>
      </w:r>
      <w:r w:rsidR="637BC520" w:rsidRPr="6196A243">
        <w:t>hreshold to be exceeded</w:t>
      </w:r>
      <w:r w:rsidR="5F556B51" w:rsidRPr="6196A243">
        <w:t xml:space="preserve">. This confirms the system is working as intended and an alarm will be </w:t>
      </w:r>
      <w:r w:rsidR="5F556B51" w:rsidRPr="6196A243">
        <w:lastRenderedPageBreak/>
        <w:t>triggered in the event of an unexpected temperature rise, or similar.</w:t>
      </w:r>
      <w:r w:rsidR="637BC520" w:rsidRPr="6196A243">
        <w:t xml:space="preserve"> The procedure for this is below: </w:t>
      </w:r>
    </w:p>
    <w:p w14:paraId="7666D2A2" w14:textId="08453D50" w:rsidR="6196A243" w:rsidRDefault="6196A243" w:rsidP="6196A243">
      <w:pPr>
        <w:spacing w:line="240" w:lineRule="auto"/>
        <w:ind w:right="0"/>
        <w:rPr>
          <w:rFonts w:eastAsia="Arial"/>
        </w:rPr>
      </w:pPr>
    </w:p>
    <w:p w14:paraId="5F3496A6" w14:textId="64BED3FC" w:rsidR="188DE549" w:rsidRDefault="188DE549" w:rsidP="00A132EE">
      <w:pPr>
        <w:pStyle w:val="ListParagraph"/>
        <w:numPr>
          <w:ilvl w:val="0"/>
          <w:numId w:val="21"/>
        </w:numPr>
      </w:pPr>
      <w:r w:rsidRPr="6196A243">
        <w:t>Log in to the Tutela system</w:t>
      </w:r>
    </w:p>
    <w:p w14:paraId="31FC384F" w14:textId="4D620C55" w:rsidR="6196A243" w:rsidRDefault="6196A243" w:rsidP="00A132EE"/>
    <w:p w14:paraId="41ADCDEC" w14:textId="6D87B6A3" w:rsidR="188DE549" w:rsidRDefault="188DE549" w:rsidP="00A132EE">
      <w:pPr>
        <w:pStyle w:val="ListParagraph"/>
        <w:numPr>
          <w:ilvl w:val="0"/>
          <w:numId w:val="21"/>
        </w:numPr>
      </w:pPr>
      <w:r w:rsidRPr="6196A243">
        <w:t>Click the wrench icon underneath the “Setpoints” column for “</w:t>
      </w:r>
      <w:r w:rsidR="3F1DD6F2" w:rsidRPr="6196A243">
        <w:t xml:space="preserve">All Sensors” </w:t>
      </w:r>
    </w:p>
    <w:p w14:paraId="726C2453" w14:textId="3BBA88BC" w:rsidR="6196A243" w:rsidRDefault="6196A243" w:rsidP="00A132EE"/>
    <w:p w14:paraId="6D1B51D5" w14:textId="4CE455C4" w:rsidR="3F1DD6F2" w:rsidRDefault="3F1DD6F2" w:rsidP="00A132EE">
      <w:pPr>
        <w:pStyle w:val="ListParagraph"/>
        <w:numPr>
          <w:ilvl w:val="0"/>
          <w:numId w:val="21"/>
        </w:numPr>
      </w:pPr>
      <w:r w:rsidRPr="6196A243">
        <w:t xml:space="preserve">Choose a probe to test (this should be a different probe in each 8-week period) </w:t>
      </w:r>
    </w:p>
    <w:p w14:paraId="272197D8" w14:textId="07BE5E94" w:rsidR="6196A243" w:rsidRDefault="6196A243" w:rsidP="00A132EE"/>
    <w:p w14:paraId="22C4C3D7" w14:textId="7B907D16" w:rsidR="3F1DD6F2" w:rsidRDefault="3F1DD6F2" w:rsidP="00A132EE">
      <w:pPr>
        <w:pStyle w:val="ListParagraph"/>
        <w:numPr>
          <w:ilvl w:val="0"/>
          <w:numId w:val="21"/>
        </w:numPr>
      </w:pPr>
      <w:r w:rsidRPr="362D4341">
        <w:t>Click this alarm’s “High Alarm” Setpoint entry and change it to a temperature that it has already exceeded (e.g.</w:t>
      </w:r>
      <w:r w:rsidR="2E95817E" w:rsidRPr="362D4341">
        <w:t>,</w:t>
      </w:r>
      <w:r w:rsidRPr="362D4341">
        <w:t xml:space="preserve"> for a –80</w:t>
      </w:r>
      <w:r w:rsidR="2A76A5BD" w:rsidRPr="00A132EE">
        <w:rPr>
          <w:vertAlign w:val="superscript"/>
        </w:rPr>
        <w:t>0</w:t>
      </w:r>
      <w:r w:rsidRPr="362D4341">
        <w:t xml:space="preserve"> freezer, set the “</w:t>
      </w:r>
      <w:r w:rsidR="2FA8ADA7" w:rsidRPr="362D4341">
        <w:t>High Alarm” threshold to –85</w:t>
      </w:r>
      <w:r w:rsidR="6B828D70" w:rsidRPr="00A132EE">
        <w:rPr>
          <w:vertAlign w:val="superscript"/>
        </w:rPr>
        <w:t>0</w:t>
      </w:r>
      <w:r w:rsidR="2FA8ADA7" w:rsidRPr="362D4341">
        <w:t>)</w:t>
      </w:r>
      <w:r w:rsidR="3EA7DDEA" w:rsidRPr="362D4341">
        <w:t>. Take a note of the original value of the setpoint</w:t>
      </w:r>
      <w:r w:rsidR="4F430EE5" w:rsidRPr="362D4341">
        <w:t>.</w:t>
      </w:r>
    </w:p>
    <w:p w14:paraId="28BBEA34" w14:textId="198D54A3" w:rsidR="6196A243" w:rsidRDefault="6196A243" w:rsidP="00A132EE"/>
    <w:p w14:paraId="5F19E8DA" w14:textId="69E6199A" w:rsidR="2FA8ADA7" w:rsidRDefault="2FA8ADA7" w:rsidP="00A132EE">
      <w:pPr>
        <w:pStyle w:val="ListParagraph"/>
        <w:numPr>
          <w:ilvl w:val="0"/>
          <w:numId w:val="21"/>
        </w:numPr>
      </w:pPr>
      <w:r w:rsidRPr="362D4341">
        <w:t xml:space="preserve">Either change the “Delay” entry for this probe to make it </w:t>
      </w:r>
      <w:r w:rsidR="63FE06DD" w:rsidRPr="362D4341">
        <w:t>shorter or</w:t>
      </w:r>
      <w:r w:rsidRPr="362D4341">
        <w:t xml:space="preserve"> wait for the </w:t>
      </w:r>
      <w:r w:rsidR="5F9BBFC1" w:rsidRPr="362D4341">
        <w:t>specified</w:t>
      </w:r>
      <w:r w:rsidRPr="362D4341">
        <w:t xml:space="preserve"> amount of time before the alarm is triggered. </w:t>
      </w:r>
      <w:r w:rsidR="6D6A7DE5" w:rsidRPr="362D4341">
        <w:t>Take a note of the original value of the delay</w:t>
      </w:r>
      <w:r w:rsidR="67F3C4CB" w:rsidRPr="362D4341">
        <w:t>.</w:t>
      </w:r>
    </w:p>
    <w:p w14:paraId="73B899B5" w14:textId="256C2CC8" w:rsidR="6196A243" w:rsidRDefault="6196A243" w:rsidP="00A132EE"/>
    <w:p w14:paraId="11F02D4B" w14:textId="62F522C4" w:rsidR="2FA8ADA7" w:rsidRDefault="2FA8ADA7" w:rsidP="00A132EE">
      <w:pPr>
        <w:pStyle w:val="ListParagraph"/>
        <w:numPr>
          <w:ilvl w:val="0"/>
          <w:numId w:val="21"/>
        </w:numPr>
      </w:pPr>
      <w:r w:rsidRPr="362D4341">
        <w:t xml:space="preserve">Once the alarm has been triggered, make sure all protocols for acknowledging and </w:t>
      </w:r>
      <w:r w:rsidR="5C1B0392" w:rsidRPr="362D4341">
        <w:t>silencing an alarm</w:t>
      </w:r>
      <w:r w:rsidRPr="362D4341">
        <w:t xml:space="preserve"> listed above are followed</w:t>
      </w:r>
      <w:r w:rsidR="0FB49357" w:rsidRPr="362D4341">
        <w:t>.</w:t>
      </w:r>
    </w:p>
    <w:p w14:paraId="5245EBFE" w14:textId="4BEB5F10" w:rsidR="6196A243" w:rsidRDefault="6196A243" w:rsidP="00A132EE"/>
    <w:p w14:paraId="298B6874" w14:textId="0ABAE879" w:rsidR="3490FE8A" w:rsidRDefault="3490FE8A" w:rsidP="00A132EE">
      <w:pPr>
        <w:pStyle w:val="ListParagraph"/>
        <w:numPr>
          <w:ilvl w:val="0"/>
          <w:numId w:val="21"/>
        </w:numPr>
      </w:pPr>
      <w:r w:rsidRPr="362D4341">
        <w:t>Once the alarm has been acknowledged, set the “High Alarm” setpoint and the “Delay” setpoint back to their original values</w:t>
      </w:r>
      <w:r w:rsidR="2E1C0418" w:rsidRPr="362D4341">
        <w:t>.</w:t>
      </w:r>
    </w:p>
    <w:p w14:paraId="357DE807" w14:textId="3AF5FCCD" w:rsidR="6196A243" w:rsidRDefault="6196A243" w:rsidP="6196A243">
      <w:pPr>
        <w:spacing w:line="240" w:lineRule="auto"/>
        <w:ind w:right="0"/>
        <w:rPr>
          <w:b/>
          <w:bCs/>
          <w:sz w:val="28"/>
          <w:szCs w:val="28"/>
        </w:rPr>
      </w:pPr>
    </w:p>
    <w:p w14:paraId="44D448FC" w14:textId="77777777" w:rsidR="00A132EE" w:rsidRDefault="00A132EE" w:rsidP="6196A243">
      <w:pPr>
        <w:spacing w:line="240" w:lineRule="auto"/>
        <w:ind w:right="0"/>
        <w:rPr>
          <w:b/>
          <w:bCs/>
          <w:sz w:val="28"/>
          <w:szCs w:val="28"/>
        </w:rPr>
      </w:pPr>
    </w:p>
    <w:p w14:paraId="11032269" w14:textId="77777777" w:rsidR="00A132EE" w:rsidRDefault="00A132EE" w:rsidP="6196A243">
      <w:pPr>
        <w:spacing w:line="240" w:lineRule="auto"/>
        <w:ind w:right="0"/>
        <w:rPr>
          <w:b/>
          <w:bCs/>
          <w:sz w:val="28"/>
          <w:szCs w:val="28"/>
        </w:rPr>
      </w:pPr>
    </w:p>
    <w:p w14:paraId="49B181A9" w14:textId="77777777" w:rsidR="00A132EE" w:rsidRDefault="00A132EE" w:rsidP="6196A243">
      <w:pPr>
        <w:spacing w:line="240" w:lineRule="auto"/>
        <w:ind w:right="0"/>
        <w:rPr>
          <w:b/>
          <w:bCs/>
          <w:sz w:val="28"/>
          <w:szCs w:val="28"/>
        </w:rPr>
      </w:pPr>
    </w:p>
    <w:p w14:paraId="34B8FA7F" w14:textId="77777777" w:rsidR="00A132EE" w:rsidRDefault="00A132EE" w:rsidP="6196A243">
      <w:pPr>
        <w:spacing w:line="240" w:lineRule="auto"/>
        <w:ind w:right="0"/>
        <w:rPr>
          <w:b/>
          <w:bCs/>
          <w:sz w:val="28"/>
          <w:szCs w:val="28"/>
        </w:rPr>
      </w:pPr>
    </w:p>
    <w:p w14:paraId="3A61FC05" w14:textId="77777777" w:rsidR="00A132EE" w:rsidRDefault="00A132EE" w:rsidP="6196A243">
      <w:pPr>
        <w:spacing w:line="240" w:lineRule="auto"/>
        <w:ind w:right="0"/>
        <w:rPr>
          <w:b/>
          <w:bCs/>
          <w:sz w:val="28"/>
          <w:szCs w:val="28"/>
        </w:rPr>
      </w:pPr>
    </w:p>
    <w:p w14:paraId="70AE3E4B" w14:textId="77777777" w:rsidR="00A132EE" w:rsidRDefault="00A132EE" w:rsidP="6196A243">
      <w:pPr>
        <w:spacing w:line="240" w:lineRule="auto"/>
        <w:ind w:right="0"/>
        <w:rPr>
          <w:b/>
          <w:bCs/>
          <w:sz w:val="28"/>
          <w:szCs w:val="28"/>
        </w:rPr>
      </w:pPr>
    </w:p>
    <w:p w14:paraId="299AAFEB" w14:textId="77777777" w:rsidR="00A132EE" w:rsidRDefault="00A132EE" w:rsidP="6196A243">
      <w:pPr>
        <w:spacing w:line="240" w:lineRule="auto"/>
        <w:ind w:right="0"/>
        <w:rPr>
          <w:b/>
          <w:bCs/>
          <w:sz w:val="28"/>
          <w:szCs w:val="28"/>
        </w:rPr>
      </w:pPr>
    </w:p>
    <w:p w14:paraId="0C0EC6B0" w14:textId="77777777" w:rsidR="00A132EE" w:rsidRDefault="00A132EE" w:rsidP="6196A243">
      <w:pPr>
        <w:spacing w:line="240" w:lineRule="auto"/>
        <w:ind w:right="0"/>
        <w:rPr>
          <w:b/>
          <w:bCs/>
          <w:sz w:val="28"/>
          <w:szCs w:val="28"/>
        </w:rPr>
      </w:pPr>
    </w:p>
    <w:p w14:paraId="7E747CC0" w14:textId="77777777" w:rsidR="00A132EE" w:rsidRDefault="00A132EE" w:rsidP="6196A243">
      <w:pPr>
        <w:spacing w:line="240" w:lineRule="auto"/>
        <w:ind w:right="0"/>
        <w:rPr>
          <w:b/>
          <w:bCs/>
          <w:sz w:val="28"/>
          <w:szCs w:val="28"/>
        </w:rPr>
      </w:pPr>
    </w:p>
    <w:p w14:paraId="519C6A93" w14:textId="77777777" w:rsidR="00A132EE" w:rsidRDefault="00A132EE" w:rsidP="6196A243">
      <w:pPr>
        <w:spacing w:line="240" w:lineRule="auto"/>
        <w:ind w:right="0"/>
        <w:rPr>
          <w:b/>
          <w:bCs/>
          <w:sz w:val="28"/>
          <w:szCs w:val="28"/>
        </w:rPr>
      </w:pPr>
    </w:p>
    <w:p w14:paraId="052E6C4B" w14:textId="77777777" w:rsidR="00A132EE" w:rsidRDefault="00A132EE" w:rsidP="6196A243">
      <w:pPr>
        <w:spacing w:line="240" w:lineRule="auto"/>
        <w:ind w:right="0"/>
        <w:rPr>
          <w:b/>
          <w:bCs/>
          <w:sz w:val="28"/>
          <w:szCs w:val="28"/>
        </w:rPr>
      </w:pPr>
    </w:p>
    <w:p w14:paraId="34B2BD3E" w14:textId="77777777" w:rsidR="00A132EE" w:rsidRDefault="00A132EE" w:rsidP="6196A243">
      <w:pPr>
        <w:spacing w:line="240" w:lineRule="auto"/>
        <w:ind w:right="0"/>
        <w:rPr>
          <w:b/>
          <w:bCs/>
          <w:sz w:val="28"/>
          <w:szCs w:val="28"/>
        </w:rPr>
      </w:pPr>
    </w:p>
    <w:p w14:paraId="7B793D1B" w14:textId="77777777" w:rsidR="00A132EE" w:rsidRDefault="00A132EE" w:rsidP="6196A243">
      <w:pPr>
        <w:spacing w:line="240" w:lineRule="auto"/>
        <w:ind w:right="0"/>
        <w:rPr>
          <w:b/>
          <w:bCs/>
          <w:sz w:val="28"/>
          <w:szCs w:val="28"/>
        </w:rPr>
      </w:pPr>
    </w:p>
    <w:p w14:paraId="5162E371" w14:textId="77777777" w:rsidR="00A132EE" w:rsidRDefault="00A132EE" w:rsidP="6196A243">
      <w:pPr>
        <w:spacing w:line="240" w:lineRule="auto"/>
        <w:ind w:right="0"/>
        <w:rPr>
          <w:b/>
          <w:bCs/>
          <w:sz w:val="28"/>
          <w:szCs w:val="28"/>
        </w:rPr>
      </w:pPr>
    </w:p>
    <w:p w14:paraId="42DB6E8A" w14:textId="77777777" w:rsidR="00A132EE" w:rsidRDefault="00A132EE" w:rsidP="6196A243">
      <w:pPr>
        <w:spacing w:line="240" w:lineRule="auto"/>
        <w:ind w:right="0"/>
        <w:rPr>
          <w:b/>
          <w:bCs/>
          <w:sz w:val="28"/>
          <w:szCs w:val="28"/>
        </w:rPr>
      </w:pPr>
    </w:p>
    <w:p w14:paraId="13D2DC9A" w14:textId="77777777" w:rsidR="00A132EE" w:rsidRDefault="00A132EE" w:rsidP="6196A243">
      <w:pPr>
        <w:spacing w:line="240" w:lineRule="auto"/>
        <w:ind w:right="0"/>
        <w:rPr>
          <w:b/>
          <w:bCs/>
          <w:sz w:val="28"/>
          <w:szCs w:val="28"/>
        </w:rPr>
      </w:pPr>
    </w:p>
    <w:p w14:paraId="3B752C1A" w14:textId="77777777" w:rsidR="00A132EE" w:rsidRDefault="00A132EE" w:rsidP="6196A243">
      <w:pPr>
        <w:spacing w:line="240" w:lineRule="auto"/>
        <w:ind w:right="0"/>
        <w:rPr>
          <w:b/>
          <w:bCs/>
          <w:sz w:val="28"/>
          <w:szCs w:val="28"/>
        </w:rPr>
      </w:pPr>
    </w:p>
    <w:p w14:paraId="1C7732A6" w14:textId="77777777" w:rsidR="00A132EE" w:rsidRDefault="00A132EE" w:rsidP="6196A243">
      <w:pPr>
        <w:spacing w:line="240" w:lineRule="auto"/>
        <w:ind w:right="0"/>
        <w:rPr>
          <w:b/>
          <w:bCs/>
          <w:sz w:val="28"/>
          <w:szCs w:val="28"/>
        </w:rPr>
      </w:pPr>
    </w:p>
    <w:p w14:paraId="660900BF" w14:textId="77777777" w:rsidR="00A132EE" w:rsidRDefault="00A132EE" w:rsidP="6196A243">
      <w:pPr>
        <w:spacing w:line="240" w:lineRule="auto"/>
        <w:ind w:right="0"/>
        <w:rPr>
          <w:b/>
          <w:bCs/>
          <w:sz w:val="28"/>
          <w:szCs w:val="28"/>
        </w:rPr>
      </w:pPr>
    </w:p>
    <w:p w14:paraId="15CF44CB" w14:textId="77777777" w:rsidR="00A132EE" w:rsidRDefault="00A132EE" w:rsidP="6196A243">
      <w:pPr>
        <w:spacing w:line="240" w:lineRule="auto"/>
        <w:ind w:right="0"/>
        <w:rPr>
          <w:b/>
          <w:bCs/>
          <w:sz w:val="28"/>
          <w:szCs w:val="28"/>
        </w:rPr>
      </w:pPr>
    </w:p>
    <w:p w14:paraId="5ED11E1C" w14:textId="77777777" w:rsidR="00A132EE" w:rsidRDefault="00A132EE" w:rsidP="6196A243">
      <w:pPr>
        <w:spacing w:line="240" w:lineRule="auto"/>
        <w:ind w:right="0"/>
        <w:rPr>
          <w:b/>
          <w:bCs/>
          <w:sz w:val="28"/>
          <w:szCs w:val="28"/>
        </w:rPr>
      </w:pPr>
    </w:p>
    <w:p w14:paraId="4EF8A1EF" w14:textId="77777777" w:rsidR="00A132EE" w:rsidRDefault="00A132EE" w:rsidP="6196A243">
      <w:pPr>
        <w:spacing w:line="240" w:lineRule="auto"/>
        <w:ind w:right="0"/>
        <w:rPr>
          <w:b/>
          <w:bCs/>
          <w:sz w:val="28"/>
          <w:szCs w:val="28"/>
        </w:rPr>
      </w:pPr>
    </w:p>
    <w:p w14:paraId="59326CB5" w14:textId="1786F87E" w:rsidR="63CEDC2B" w:rsidRDefault="63CEDC2B" w:rsidP="63CEDC2B">
      <w:pPr>
        <w:spacing w:line="240" w:lineRule="auto"/>
        <w:ind w:right="0"/>
        <w:rPr>
          <w:rFonts w:eastAsia="Times New Roman"/>
          <w:color w:val="000000" w:themeColor="text1"/>
          <w:lang w:eastAsia="en-GB"/>
        </w:rPr>
      </w:pPr>
    </w:p>
    <w:p w14:paraId="4910772F" w14:textId="631001B6" w:rsidR="0C793057" w:rsidRDefault="0C793057" w:rsidP="00A132EE">
      <w:pPr>
        <w:pStyle w:val="Heading1"/>
        <w:rPr>
          <w:lang w:eastAsia="en-GB"/>
        </w:rPr>
      </w:pPr>
      <w:r w:rsidRPr="63CEDC2B">
        <w:rPr>
          <w:lang w:eastAsia="en-GB"/>
        </w:rPr>
        <w:lastRenderedPageBreak/>
        <w:t xml:space="preserve">Version Control </w:t>
      </w:r>
    </w:p>
    <w:p w14:paraId="329492C6" w14:textId="04F40A6D" w:rsidR="63CEDC2B" w:rsidRDefault="63CEDC2B" w:rsidP="63CEDC2B">
      <w:pPr>
        <w:spacing w:line="240" w:lineRule="auto"/>
        <w:ind w:left="0" w:right="0"/>
        <w:rPr>
          <w:rFonts w:eastAsia="Times New Roman"/>
          <w:b/>
          <w:bCs/>
          <w:color w:val="000000" w:themeColor="text1"/>
          <w:lang w:eastAsia="en-GB"/>
        </w:rPr>
      </w:pPr>
    </w:p>
    <w:tbl>
      <w:tblPr>
        <w:tblStyle w:val="TableGrid"/>
        <w:tblW w:w="5000" w:type="pct"/>
        <w:tblLook w:val="06A0" w:firstRow="1" w:lastRow="0" w:firstColumn="1" w:lastColumn="0" w:noHBand="1" w:noVBand="1"/>
      </w:tblPr>
      <w:tblGrid>
        <w:gridCol w:w="1221"/>
        <w:gridCol w:w="5631"/>
        <w:gridCol w:w="2164"/>
      </w:tblGrid>
      <w:tr w:rsidR="63CEDC2B" w14:paraId="5114A371" w14:textId="77777777" w:rsidTr="00A132EE">
        <w:tc>
          <w:tcPr>
            <w:tcW w:w="677" w:type="pct"/>
            <w:shd w:val="clear" w:color="auto" w:fill="EEECE1" w:themeFill="background2"/>
            <w:vAlign w:val="center"/>
          </w:tcPr>
          <w:p w14:paraId="54E0F983" w14:textId="435AFF01" w:rsidR="63CEDC2B" w:rsidRDefault="63CEDC2B" w:rsidP="00A132EE">
            <w:pPr>
              <w:spacing w:line="276" w:lineRule="auto"/>
              <w:ind w:left="57" w:right="57"/>
              <w:jc w:val="center"/>
              <w:rPr>
                <w:rFonts w:eastAsia="Arial"/>
                <w:color w:val="000000" w:themeColor="text1"/>
              </w:rPr>
            </w:pPr>
            <w:r w:rsidRPr="63CEDC2B">
              <w:rPr>
                <w:rFonts w:eastAsia="Arial"/>
                <w:b/>
                <w:bCs/>
                <w:color w:val="000000" w:themeColor="text1"/>
              </w:rPr>
              <w:t>Version</w:t>
            </w:r>
          </w:p>
        </w:tc>
        <w:tc>
          <w:tcPr>
            <w:tcW w:w="3123" w:type="pct"/>
            <w:shd w:val="clear" w:color="auto" w:fill="EEECE1" w:themeFill="background2"/>
            <w:vAlign w:val="center"/>
          </w:tcPr>
          <w:p w14:paraId="029F0DD8" w14:textId="14F5AB86" w:rsidR="63CEDC2B" w:rsidRDefault="63CEDC2B" w:rsidP="00A132EE">
            <w:pPr>
              <w:spacing w:line="276" w:lineRule="auto"/>
              <w:ind w:left="57" w:right="57"/>
              <w:jc w:val="center"/>
              <w:rPr>
                <w:rFonts w:eastAsia="Arial"/>
                <w:color w:val="000000" w:themeColor="text1"/>
              </w:rPr>
            </w:pPr>
            <w:r w:rsidRPr="63CEDC2B">
              <w:rPr>
                <w:rFonts w:eastAsia="Arial"/>
                <w:b/>
                <w:bCs/>
                <w:color w:val="000000" w:themeColor="text1"/>
              </w:rPr>
              <w:t>Reason for change</w:t>
            </w:r>
          </w:p>
        </w:tc>
        <w:tc>
          <w:tcPr>
            <w:tcW w:w="1201" w:type="pct"/>
            <w:shd w:val="clear" w:color="auto" w:fill="EEECE1" w:themeFill="background2"/>
            <w:vAlign w:val="center"/>
          </w:tcPr>
          <w:p w14:paraId="44C827C8" w14:textId="243AE1AE" w:rsidR="63CEDC2B" w:rsidRDefault="63CEDC2B" w:rsidP="00A132EE">
            <w:pPr>
              <w:spacing w:line="276" w:lineRule="auto"/>
              <w:ind w:left="57" w:right="57"/>
              <w:jc w:val="center"/>
              <w:rPr>
                <w:rFonts w:eastAsia="Arial"/>
                <w:color w:val="000000" w:themeColor="text1"/>
              </w:rPr>
            </w:pPr>
            <w:r w:rsidRPr="63CEDC2B">
              <w:rPr>
                <w:rFonts w:eastAsia="Arial"/>
                <w:b/>
                <w:bCs/>
                <w:color w:val="000000" w:themeColor="text1"/>
              </w:rPr>
              <w:t>Date</w:t>
            </w:r>
          </w:p>
        </w:tc>
      </w:tr>
      <w:tr w:rsidR="63CEDC2B" w14:paraId="38B5D2AE" w14:textId="77777777" w:rsidTr="00A132EE">
        <w:tc>
          <w:tcPr>
            <w:tcW w:w="677" w:type="pct"/>
            <w:vAlign w:val="center"/>
          </w:tcPr>
          <w:p w14:paraId="50DB9491" w14:textId="2FC1E535" w:rsidR="2469F3CF" w:rsidRDefault="2469F3CF" w:rsidP="007C7038">
            <w:pPr>
              <w:spacing w:before="120" w:after="120" w:line="276" w:lineRule="auto"/>
              <w:ind w:left="57" w:right="57"/>
              <w:jc w:val="center"/>
              <w:rPr>
                <w:rFonts w:eastAsia="Arial"/>
                <w:color w:val="000000" w:themeColor="text1"/>
              </w:rPr>
            </w:pPr>
            <w:r w:rsidRPr="63CEDC2B">
              <w:rPr>
                <w:rFonts w:eastAsia="Arial"/>
                <w:color w:val="000000" w:themeColor="text1"/>
              </w:rPr>
              <w:t>1.0</w:t>
            </w:r>
          </w:p>
        </w:tc>
        <w:tc>
          <w:tcPr>
            <w:tcW w:w="3123" w:type="pct"/>
            <w:vAlign w:val="center"/>
          </w:tcPr>
          <w:p w14:paraId="188D7E0D" w14:textId="4A13E576" w:rsidR="2469F3CF" w:rsidRDefault="2469F3CF" w:rsidP="007C7038">
            <w:pPr>
              <w:spacing w:before="120" w:after="120" w:line="276" w:lineRule="auto"/>
              <w:ind w:left="57" w:right="57"/>
              <w:jc w:val="center"/>
              <w:rPr>
                <w:rFonts w:eastAsia="Arial"/>
                <w:color w:val="000000" w:themeColor="text1"/>
              </w:rPr>
            </w:pPr>
            <w:r w:rsidRPr="63CEDC2B">
              <w:rPr>
                <w:rFonts w:eastAsia="Arial"/>
                <w:color w:val="000000" w:themeColor="text1"/>
              </w:rPr>
              <w:t>N/A</w:t>
            </w:r>
          </w:p>
        </w:tc>
        <w:tc>
          <w:tcPr>
            <w:tcW w:w="1201" w:type="pct"/>
            <w:vAlign w:val="center"/>
          </w:tcPr>
          <w:p w14:paraId="331317EF" w14:textId="3C82FE91" w:rsidR="2469F3CF" w:rsidRDefault="2469F3CF" w:rsidP="007C7038">
            <w:pPr>
              <w:spacing w:before="120" w:after="120" w:line="276" w:lineRule="auto"/>
              <w:ind w:left="57" w:right="57"/>
              <w:jc w:val="center"/>
              <w:rPr>
                <w:rFonts w:eastAsia="Arial"/>
                <w:color w:val="000000" w:themeColor="text1"/>
              </w:rPr>
            </w:pPr>
            <w:r w:rsidRPr="63CEDC2B">
              <w:rPr>
                <w:rFonts w:eastAsia="Arial"/>
                <w:color w:val="000000" w:themeColor="text1"/>
              </w:rPr>
              <w:t>14</w:t>
            </w:r>
            <w:r w:rsidRPr="63CEDC2B">
              <w:rPr>
                <w:rFonts w:eastAsia="Arial"/>
                <w:color w:val="000000" w:themeColor="text1"/>
                <w:vertAlign w:val="superscript"/>
              </w:rPr>
              <w:t>th</w:t>
            </w:r>
            <w:r w:rsidRPr="63CEDC2B">
              <w:rPr>
                <w:rFonts w:eastAsia="Arial"/>
                <w:color w:val="000000" w:themeColor="text1"/>
              </w:rPr>
              <w:t xml:space="preserve"> June 2021</w:t>
            </w:r>
          </w:p>
        </w:tc>
      </w:tr>
      <w:tr w:rsidR="63CEDC2B" w14:paraId="345708BC" w14:textId="77777777" w:rsidTr="00A132EE">
        <w:tc>
          <w:tcPr>
            <w:tcW w:w="677" w:type="pct"/>
            <w:vAlign w:val="center"/>
          </w:tcPr>
          <w:p w14:paraId="6C92548E" w14:textId="0535E532" w:rsidR="63CEDC2B" w:rsidRDefault="00B52157" w:rsidP="007C7038">
            <w:pPr>
              <w:spacing w:before="120" w:after="120" w:line="276" w:lineRule="auto"/>
              <w:ind w:left="57" w:right="57"/>
              <w:jc w:val="center"/>
              <w:rPr>
                <w:rFonts w:eastAsia="Arial"/>
                <w:color w:val="000000" w:themeColor="text1"/>
              </w:rPr>
            </w:pPr>
            <w:r>
              <w:rPr>
                <w:rFonts w:eastAsia="Arial"/>
                <w:color w:val="000000" w:themeColor="text1"/>
              </w:rPr>
              <w:t>1.1</w:t>
            </w:r>
          </w:p>
        </w:tc>
        <w:tc>
          <w:tcPr>
            <w:tcW w:w="3123" w:type="pct"/>
            <w:vAlign w:val="center"/>
          </w:tcPr>
          <w:p w14:paraId="5FEFB551" w14:textId="04A6AEBD" w:rsidR="63CEDC2B" w:rsidRDefault="009258AF" w:rsidP="007C7038">
            <w:pPr>
              <w:spacing w:before="120" w:after="120" w:line="276" w:lineRule="auto"/>
              <w:ind w:left="57" w:right="57"/>
              <w:jc w:val="center"/>
              <w:rPr>
                <w:rFonts w:eastAsia="Arial"/>
                <w:color w:val="000000" w:themeColor="text1"/>
              </w:rPr>
            </w:pPr>
            <w:r>
              <w:rPr>
                <w:rFonts w:eastAsia="Arial"/>
                <w:color w:val="000000" w:themeColor="text1"/>
              </w:rPr>
              <w:t>A new SOP was added to the</w:t>
            </w:r>
            <w:r w:rsidR="003D78C5">
              <w:rPr>
                <w:rFonts w:eastAsia="Arial"/>
                <w:color w:val="000000" w:themeColor="text1"/>
              </w:rPr>
              <w:t xml:space="preserve"> </w:t>
            </w:r>
            <w:r>
              <w:rPr>
                <w:rFonts w:eastAsia="Arial"/>
                <w:color w:val="000000" w:themeColor="text1"/>
              </w:rPr>
              <w:t>suite therefore writing changed to state ‘</w:t>
            </w:r>
            <w:r>
              <w:t>SOPs (MMU-HTA001 – MMU-HTA016)’ rather than SOPs (MMU-HTA001 – MMU-HTA015)</w:t>
            </w:r>
          </w:p>
        </w:tc>
        <w:tc>
          <w:tcPr>
            <w:tcW w:w="1201" w:type="pct"/>
            <w:vAlign w:val="center"/>
          </w:tcPr>
          <w:p w14:paraId="7162E963" w14:textId="5FC5E7A8" w:rsidR="63CEDC2B" w:rsidRDefault="009258AF" w:rsidP="007C7038">
            <w:pPr>
              <w:spacing w:before="120" w:after="120" w:line="276" w:lineRule="auto"/>
              <w:ind w:left="57" w:right="57"/>
              <w:jc w:val="center"/>
              <w:rPr>
                <w:rFonts w:eastAsia="Arial"/>
                <w:color w:val="000000" w:themeColor="text1"/>
              </w:rPr>
            </w:pPr>
            <w:r>
              <w:rPr>
                <w:rFonts w:eastAsia="Arial"/>
                <w:color w:val="000000" w:themeColor="text1"/>
              </w:rPr>
              <w:t>25</w:t>
            </w:r>
            <w:r w:rsidRPr="009258AF">
              <w:rPr>
                <w:rFonts w:eastAsia="Arial"/>
                <w:color w:val="000000" w:themeColor="text1"/>
                <w:vertAlign w:val="superscript"/>
              </w:rPr>
              <w:t>th</w:t>
            </w:r>
            <w:r>
              <w:rPr>
                <w:rFonts w:eastAsia="Arial"/>
                <w:color w:val="000000" w:themeColor="text1"/>
              </w:rPr>
              <w:t xml:space="preserve"> November</w:t>
            </w:r>
            <w:r w:rsidR="00A132EE">
              <w:rPr>
                <w:rFonts w:eastAsia="Arial"/>
                <w:color w:val="000000" w:themeColor="text1"/>
              </w:rPr>
              <w:t>,</w:t>
            </w:r>
            <w:r>
              <w:rPr>
                <w:rFonts w:eastAsia="Arial"/>
                <w:color w:val="000000" w:themeColor="text1"/>
              </w:rPr>
              <w:t xml:space="preserve"> 2022</w:t>
            </w:r>
          </w:p>
        </w:tc>
      </w:tr>
      <w:tr w:rsidR="63CEDC2B" w14:paraId="5940A6AB" w14:textId="77777777" w:rsidTr="00A132EE">
        <w:tc>
          <w:tcPr>
            <w:tcW w:w="677" w:type="pct"/>
            <w:vAlign w:val="center"/>
          </w:tcPr>
          <w:p w14:paraId="2D006E49" w14:textId="7F655982" w:rsidR="63CEDC2B" w:rsidRDefault="003D78C5" w:rsidP="007C7038">
            <w:pPr>
              <w:spacing w:before="120" w:after="120" w:line="276" w:lineRule="auto"/>
              <w:ind w:left="57" w:right="57"/>
              <w:jc w:val="center"/>
              <w:rPr>
                <w:rFonts w:eastAsia="Arial"/>
                <w:color w:val="000000" w:themeColor="text1"/>
              </w:rPr>
            </w:pPr>
            <w:r>
              <w:rPr>
                <w:rFonts w:eastAsia="Arial"/>
                <w:color w:val="000000" w:themeColor="text1"/>
              </w:rPr>
              <w:t>1.2</w:t>
            </w:r>
          </w:p>
        </w:tc>
        <w:tc>
          <w:tcPr>
            <w:tcW w:w="3123" w:type="pct"/>
            <w:vAlign w:val="center"/>
          </w:tcPr>
          <w:p w14:paraId="164FD215" w14:textId="56BB58D6" w:rsidR="63CEDC2B" w:rsidRPr="00A132EE" w:rsidRDefault="003D78C5" w:rsidP="007C7038">
            <w:pPr>
              <w:pStyle w:val="Default"/>
              <w:spacing w:before="120" w:after="120"/>
              <w:ind w:left="57" w:right="57"/>
              <w:jc w:val="center"/>
              <w:rPr>
                <w:sz w:val="23"/>
                <w:szCs w:val="23"/>
              </w:rPr>
            </w:pPr>
            <w:r>
              <w:rPr>
                <w:sz w:val="23"/>
                <w:szCs w:val="23"/>
              </w:rPr>
              <w:t>Changed writing to state ‘SOPs (MMU-HTA001 – MMU-HTA018)’ rather than SOPs (MMU-HTA001 – MMU-HTA016)</w:t>
            </w:r>
          </w:p>
        </w:tc>
        <w:tc>
          <w:tcPr>
            <w:tcW w:w="1201" w:type="pct"/>
            <w:vAlign w:val="center"/>
          </w:tcPr>
          <w:p w14:paraId="06C4028A" w14:textId="0935F3D6" w:rsidR="63CEDC2B" w:rsidRDefault="003D78C5" w:rsidP="007C7038">
            <w:pPr>
              <w:spacing w:before="120" w:after="120" w:line="276" w:lineRule="auto"/>
              <w:ind w:left="57" w:right="57"/>
              <w:jc w:val="center"/>
              <w:rPr>
                <w:rFonts w:eastAsia="Arial"/>
                <w:color w:val="000000" w:themeColor="text1"/>
              </w:rPr>
            </w:pPr>
            <w:r>
              <w:rPr>
                <w:rFonts w:eastAsia="Arial"/>
                <w:color w:val="000000" w:themeColor="text1"/>
              </w:rPr>
              <w:t>30</w:t>
            </w:r>
            <w:r w:rsidRPr="003D78C5">
              <w:rPr>
                <w:rFonts w:eastAsia="Arial"/>
                <w:color w:val="000000" w:themeColor="text1"/>
                <w:vertAlign w:val="superscript"/>
              </w:rPr>
              <w:t>th</w:t>
            </w:r>
            <w:r>
              <w:rPr>
                <w:rFonts w:eastAsia="Arial"/>
                <w:color w:val="000000" w:themeColor="text1"/>
              </w:rPr>
              <w:t xml:space="preserve"> January</w:t>
            </w:r>
            <w:r w:rsidR="00A132EE">
              <w:rPr>
                <w:rFonts w:eastAsia="Arial"/>
                <w:color w:val="000000" w:themeColor="text1"/>
              </w:rPr>
              <w:t>,</w:t>
            </w:r>
            <w:r>
              <w:rPr>
                <w:rFonts w:eastAsia="Arial"/>
                <w:color w:val="000000" w:themeColor="text1"/>
              </w:rPr>
              <w:t xml:space="preserve"> 2023</w:t>
            </w:r>
          </w:p>
        </w:tc>
      </w:tr>
      <w:tr w:rsidR="63CEDC2B" w14:paraId="5BDF586D" w14:textId="77777777" w:rsidTr="00A132EE">
        <w:tc>
          <w:tcPr>
            <w:tcW w:w="677" w:type="pct"/>
            <w:vAlign w:val="center"/>
          </w:tcPr>
          <w:p w14:paraId="2A7B9F43" w14:textId="68634C39" w:rsidR="63CEDC2B" w:rsidRDefault="7B7772B5" w:rsidP="007C7038">
            <w:pPr>
              <w:spacing w:before="120" w:after="120" w:line="276" w:lineRule="auto"/>
              <w:ind w:left="57" w:right="57"/>
              <w:jc w:val="center"/>
              <w:rPr>
                <w:rFonts w:eastAsia="Arial"/>
                <w:color w:val="000000" w:themeColor="text1"/>
              </w:rPr>
            </w:pPr>
            <w:r w:rsidRPr="6196A243">
              <w:rPr>
                <w:rFonts w:eastAsia="Arial"/>
                <w:color w:val="000000" w:themeColor="text1"/>
              </w:rPr>
              <w:t>1.3</w:t>
            </w:r>
          </w:p>
        </w:tc>
        <w:tc>
          <w:tcPr>
            <w:tcW w:w="3123" w:type="pct"/>
            <w:vAlign w:val="center"/>
          </w:tcPr>
          <w:p w14:paraId="6F46273C" w14:textId="4C2C7F26" w:rsidR="63CEDC2B" w:rsidRDefault="7B7772B5" w:rsidP="007C7038">
            <w:pPr>
              <w:spacing w:before="120" w:after="120" w:line="276" w:lineRule="auto"/>
              <w:ind w:left="57" w:right="57"/>
              <w:jc w:val="center"/>
              <w:rPr>
                <w:rFonts w:eastAsia="Arial"/>
                <w:color w:val="000000" w:themeColor="text1"/>
              </w:rPr>
            </w:pPr>
            <w:r w:rsidRPr="6196A243">
              <w:rPr>
                <w:rFonts w:eastAsia="Arial"/>
                <w:color w:val="000000" w:themeColor="text1"/>
              </w:rPr>
              <w:t>Added “Freezer Alarm Testing” section</w:t>
            </w:r>
          </w:p>
        </w:tc>
        <w:tc>
          <w:tcPr>
            <w:tcW w:w="1201" w:type="pct"/>
            <w:vAlign w:val="center"/>
          </w:tcPr>
          <w:p w14:paraId="54D43D16" w14:textId="77AA1B3D" w:rsidR="63CEDC2B" w:rsidRDefault="7B7772B5" w:rsidP="007C7038">
            <w:pPr>
              <w:spacing w:before="120" w:after="120" w:line="276" w:lineRule="auto"/>
              <w:ind w:left="57" w:right="57"/>
              <w:jc w:val="center"/>
              <w:rPr>
                <w:rFonts w:eastAsia="Arial"/>
                <w:color w:val="000000" w:themeColor="text1"/>
              </w:rPr>
            </w:pPr>
            <w:r w:rsidRPr="6196A243">
              <w:rPr>
                <w:rFonts w:eastAsia="Arial"/>
                <w:color w:val="000000" w:themeColor="text1"/>
              </w:rPr>
              <w:t>16</w:t>
            </w:r>
            <w:r w:rsidRPr="6196A243">
              <w:rPr>
                <w:rFonts w:eastAsia="Arial"/>
                <w:color w:val="000000" w:themeColor="text1"/>
                <w:vertAlign w:val="superscript"/>
              </w:rPr>
              <w:t>th</w:t>
            </w:r>
            <w:r w:rsidRPr="6196A243">
              <w:rPr>
                <w:rFonts w:eastAsia="Arial"/>
                <w:color w:val="000000" w:themeColor="text1"/>
              </w:rPr>
              <w:t xml:space="preserve"> February</w:t>
            </w:r>
            <w:r w:rsidR="00A132EE">
              <w:rPr>
                <w:rFonts w:eastAsia="Arial"/>
                <w:color w:val="000000" w:themeColor="text1"/>
              </w:rPr>
              <w:t>,</w:t>
            </w:r>
            <w:r w:rsidRPr="6196A243">
              <w:rPr>
                <w:rFonts w:eastAsia="Arial"/>
                <w:color w:val="000000" w:themeColor="text1"/>
              </w:rPr>
              <w:t xml:space="preserve"> 2023</w:t>
            </w:r>
          </w:p>
        </w:tc>
      </w:tr>
      <w:tr w:rsidR="00B727D7" w14:paraId="21314948" w14:textId="77777777" w:rsidTr="00451EAB">
        <w:tc>
          <w:tcPr>
            <w:tcW w:w="677" w:type="pct"/>
            <w:vAlign w:val="center"/>
          </w:tcPr>
          <w:p w14:paraId="332FCBB0" w14:textId="309655D2" w:rsidR="00B727D7" w:rsidRDefault="00B727D7" w:rsidP="007C7038">
            <w:pPr>
              <w:spacing w:before="120" w:after="120" w:line="276" w:lineRule="auto"/>
              <w:ind w:left="57" w:right="57"/>
              <w:jc w:val="center"/>
              <w:rPr>
                <w:rFonts w:eastAsia="Arial"/>
                <w:color w:val="000000" w:themeColor="text1"/>
              </w:rPr>
            </w:pPr>
            <w:r>
              <w:rPr>
                <w:rFonts w:eastAsia="Arial"/>
                <w:color w:val="000000" w:themeColor="text1"/>
              </w:rPr>
              <w:t>1.4</w:t>
            </w:r>
          </w:p>
        </w:tc>
        <w:tc>
          <w:tcPr>
            <w:tcW w:w="3123" w:type="pct"/>
            <w:vAlign w:val="center"/>
          </w:tcPr>
          <w:p w14:paraId="771EED8B" w14:textId="6AAFB582" w:rsidR="00B727D7" w:rsidRDefault="00B727D7" w:rsidP="007C7038">
            <w:pPr>
              <w:spacing w:before="120" w:after="120" w:line="276" w:lineRule="auto"/>
              <w:ind w:left="57" w:right="57"/>
              <w:jc w:val="center"/>
              <w:rPr>
                <w:rFonts w:eastAsia="Arial"/>
                <w:color w:val="000000" w:themeColor="text1"/>
              </w:rPr>
            </w:pPr>
            <w:r>
              <w:rPr>
                <w:rFonts w:eastAsia="Arial"/>
                <w:color w:val="000000" w:themeColor="text1"/>
              </w:rPr>
              <w:t>Author &amp; Reviewer fields added to title table + changed writing to state ‘SOPS (MMU-HTA001 – MMU-HTA019)’ rather than SOPs (MMU-HTA001 – MMU-HTA018)</w:t>
            </w:r>
            <w:r w:rsidR="000818BF">
              <w:rPr>
                <w:rFonts w:eastAsia="Arial"/>
                <w:color w:val="000000" w:themeColor="text1"/>
              </w:rPr>
              <w:t xml:space="preserve"> + minor grammatical &amp; formatting changes</w:t>
            </w:r>
          </w:p>
        </w:tc>
        <w:tc>
          <w:tcPr>
            <w:tcW w:w="1201" w:type="pct"/>
            <w:vAlign w:val="center"/>
          </w:tcPr>
          <w:p w14:paraId="76064739" w14:textId="5857EE15" w:rsidR="00B727D7" w:rsidRDefault="000818BF" w:rsidP="007C7038">
            <w:pPr>
              <w:spacing w:before="120" w:after="120" w:line="276" w:lineRule="auto"/>
              <w:ind w:left="57" w:right="57"/>
              <w:jc w:val="center"/>
              <w:rPr>
                <w:rFonts w:eastAsia="Arial"/>
                <w:color w:val="000000" w:themeColor="text1"/>
              </w:rPr>
            </w:pPr>
            <w:r>
              <w:rPr>
                <w:rFonts w:eastAsia="Arial"/>
                <w:color w:val="000000" w:themeColor="text1"/>
              </w:rPr>
              <w:t>3</w:t>
            </w:r>
            <w:r w:rsidRPr="000818BF">
              <w:rPr>
                <w:rFonts w:eastAsia="Arial"/>
                <w:color w:val="000000" w:themeColor="text1"/>
                <w:vertAlign w:val="superscript"/>
              </w:rPr>
              <w:t>rd</w:t>
            </w:r>
            <w:r>
              <w:rPr>
                <w:rFonts w:eastAsia="Arial"/>
                <w:color w:val="000000" w:themeColor="text1"/>
              </w:rPr>
              <w:t xml:space="preserve"> </w:t>
            </w:r>
            <w:proofErr w:type="gramStart"/>
            <w:r>
              <w:rPr>
                <w:rFonts w:eastAsia="Arial"/>
                <w:color w:val="000000" w:themeColor="text1"/>
              </w:rPr>
              <w:t>March,</w:t>
            </w:r>
            <w:proofErr w:type="gramEnd"/>
            <w:r>
              <w:rPr>
                <w:rFonts w:eastAsia="Arial"/>
                <w:color w:val="000000" w:themeColor="text1"/>
              </w:rPr>
              <w:t xml:space="preserve"> 2023 </w:t>
            </w:r>
          </w:p>
        </w:tc>
      </w:tr>
    </w:tbl>
    <w:p w14:paraId="1755378B" w14:textId="6478DE8B" w:rsidR="63CEDC2B" w:rsidRDefault="63CEDC2B" w:rsidP="63CEDC2B">
      <w:pPr>
        <w:spacing w:line="240" w:lineRule="auto"/>
        <w:ind w:left="0" w:right="0"/>
        <w:rPr>
          <w:rFonts w:eastAsia="Times New Roman"/>
          <w:b/>
          <w:bCs/>
          <w:color w:val="000000" w:themeColor="text1"/>
          <w:lang w:eastAsia="en-GB"/>
        </w:rPr>
      </w:pPr>
    </w:p>
    <w:sectPr w:rsidR="63CEDC2B" w:rsidSect="001A6038">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5FE0" w14:textId="77777777" w:rsidR="00B729EB" w:rsidRDefault="00B729EB" w:rsidP="0091050D">
      <w:pPr>
        <w:spacing w:line="240" w:lineRule="auto"/>
      </w:pPr>
      <w:r>
        <w:separator/>
      </w:r>
    </w:p>
  </w:endnote>
  <w:endnote w:type="continuationSeparator" w:id="0">
    <w:p w14:paraId="106EDDD3" w14:textId="77777777" w:rsidR="00B729EB" w:rsidRDefault="00B729EB" w:rsidP="00910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CAA5" w14:textId="545D1662" w:rsidR="0091050D" w:rsidRDefault="00B52157">
    <w:pPr>
      <w:pStyle w:val="Footer"/>
      <w:pBdr>
        <w:top w:val="single" w:sz="4" w:space="1" w:color="D9D9D9" w:themeColor="background1" w:themeShade="D9"/>
      </w:pBdr>
      <w:rPr>
        <w:b/>
        <w:bCs/>
      </w:rPr>
    </w:pPr>
    <w:r>
      <w:rPr>
        <w:noProof/>
        <w:lang w:eastAsia="en-GB"/>
      </w:rPr>
      <mc:AlternateContent>
        <mc:Choice Requires="wps">
          <w:drawing>
            <wp:anchor distT="45720" distB="45720" distL="114300" distR="114300" simplePos="0" relativeHeight="251659264" behindDoc="1" locked="0" layoutInCell="1" allowOverlap="1" wp14:anchorId="567406C0" wp14:editId="4DBD5A12">
              <wp:simplePos x="0" y="0"/>
              <wp:positionH relativeFrom="column">
                <wp:posOffset>3692769</wp:posOffset>
              </wp:positionH>
              <wp:positionV relativeFrom="paragraph">
                <wp:posOffset>45720</wp:posOffset>
              </wp:positionV>
              <wp:extent cx="3298434" cy="6752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434" cy="675249"/>
                      </a:xfrm>
                      <a:prstGeom prst="rect">
                        <a:avLst/>
                      </a:prstGeom>
                      <a:noFill/>
                      <a:ln w="9525">
                        <a:noFill/>
                        <a:miter lim="800000"/>
                        <a:headEnd/>
                        <a:tailEnd/>
                      </a:ln>
                    </wps:spPr>
                    <wps:txbx>
                      <w:txbxContent>
                        <w:p w14:paraId="13CF4998" w14:textId="77777777" w:rsidR="00B52157" w:rsidRPr="00DC2D1E" w:rsidRDefault="00B52157" w:rsidP="00B52157">
                          <w:pPr>
                            <w:ind w:left="851"/>
                            <w:rPr>
                              <w:sz w:val="18"/>
                              <w:szCs w:val="18"/>
                            </w:rPr>
                          </w:pPr>
                          <w:r w:rsidRPr="00DC2D1E">
                            <w:rPr>
                              <w:sz w:val="18"/>
                              <w:szCs w:val="18"/>
                            </w:rPr>
                            <w:t xml:space="preserve">Current only on day of printing </w:t>
                          </w:r>
                        </w:p>
                        <w:p w14:paraId="12470624" w14:textId="77777777" w:rsidR="00B52157" w:rsidRDefault="00B52157" w:rsidP="00B52157">
                          <w:pPr>
                            <w:ind w:left="851"/>
                            <w:rPr>
                              <w:sz w:val="18"/>
                              <w:szCs w:val="18"/>
                            </w:rPr>
                          </w:pPr>
                          <w:r w:rsidRPr="00DC2D1E">
                            <w:rPr>
                              <w:sz w:val="18"/>
                              <w:szCs w:val="18"/>
                            </w:rPr>
                            <w:t xml:space="preserve">Check the University website for most recent version </w:t>
                          </w:r>
                        </w:p>
                        <w:p w14:paraId="49C35637" w14:textId="2ECD560A" w:rsidR="00B52157" w:rsidRPr="00DC2D1E" w:rsidRDefault="00B52157" w:rsidP="00B52157">
                          <w:pPr>
                            <w:ind w:left="851"/>
                            <w:rPr>
                              <w:sz w:val="18"/>
                              <w:szCs w:val="18"/>
                            </w:rPr>
                          </w:pPr>
                          <w:r>
                            <w:rPr>
                              <w:sz w:val="18"/>
                              <w:szCs w:val="18"/>
                            </w:rPr>
                            <w:t>V1.</w:t>
                          </w:r>
                          <w:r w:rsidR="00E000EB">
                            <w:rPr>
                              <w:sz w:val="18"/>
                              <w:szCs w:val="18"/>
                            </w:rPr>
                            <w:t>3</w:t>
                          </w:r>
                          <w:r w:rsidR="003D78C5">
                            <w:rPr>
                              <w:sz w:val="18"/>
                              <w:szCs w:val="18"/>
                            </w:rPr>
                            <w:t xml:space="preserve"> </w:t>
                          </w:r>
                          <w:r w:rsidR="00E000EB">
                            <w:rPr>
                              <w:sz w:val="18"/>
                              <w:szCs w:val="18"/>
                            </w:rPr>
                            <w:t>3</w:t>
                          </w:r>
                          <w:r w:rsidR="00E000EB" w:rsidRPr="00E000EB">
                            <w:rPr>
                              <w:sz w:val="18"/>
                              <w:szCs w:val="18"/>
                              <w:vertAlign w:val="superscript"/>
                            </w:rPr>
                            <w:t>rd</w:t>
                          </w:r>
                          <w:r w:rsidR="00E000EB">
                            <w:rPr>
                              <w:sz w:val="18"/>
                              <w:szCs w:val="18"/>
                            </w:rPr>
                            <w:t xml:space="preserve">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406C0" id="_x0000_t202" coordsize="21600,21600" o:spt="202" path="m,l,21600r21600,l21600,xe">
              <v:stroke joinstyle="miter"/>
              <v:path gradientshapeok="t" o:connecttype="rect"/>
            </v:shapetype>
            <v:shape id="Text Box 2" o:spid="_x0000_s1026" type="#_x0000_t202" style="position:absolute;left:0;text-align:left;margin-left:290.75pt;margin-top:3.6pt;width:259.7pt;height:5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KL+QEAAM0DAAAOAAAAZHJzL2Uyb0RvYy54bWysU11v2yAUfZ+0/4B4X+y4TptYcaquXadJ&#10;3YfU7gdgjGM04DIgsbNf3wtO02h9m+YHxPWFc+8597C+HrUie+G8BFPT+SynRBgOrTTbmv58uv+w&#10;pMQHZlqmwIiaHoSn15v379aDrUQBPahWOIIgxleDrWkfgq2yzPNeaOZnYIXBZAdOs4Ch22atYwOi&#10;a5UVeX6ZDeBa64AL7/Hv3ZSkm4TfdYKH713nRSCqpthbSKtLaxPXbLNm1dYx20t+bIP9QxeaSYNF&#10;T1B3LDCyc/INlJbcgYcuzDjoDLpOcpE4IJt5/hebx55ZkbigON6eZPL/D5Z/2z/aH46E8SOMOMBE&#10;wtsH4L88MXDbM7MVN87B0AvWYuF5lCwbrK+OV6PUvvIRpBm+QotDZrsACWjsnI6qIE+C6DiAw0l0&#10;MQbC8edFsVqWFyUlHHOXV4uiXKUSrHq5bZ0PnwVoEjc1dTjUhM72Dz7Eblj1ciQWM3AvlUqDVYYM&#10;NV0tikW6cJbRMqDvlNQ1Xebxm5wQSX4ybbocmFTTHgsoc2QdiU6Uw9iMeDCyb6A9IH8Hk7/wPeCm&#10;B/eHkgG9VVP/e8ecoER9Majhal6W0YwpKBdXBQbuPNOcZ5jhCFXTQMm0vQ3JwBPXG9S6k0mG106O&#10;vaJnkjpHf0dTnsfp1Osr3DwDAAD//wMAUEsDBBQABgAIAAAAIQAeQPk73gAAAAoBAAAPAAAAZHJz&#10;L2Rvd25yZXYueG1sTI/NTsMwEITvSLyDtZW4UTuFlDaNUyEQV1DLj8RtG2+TiHgdxW4T3h7nRG+z&#10;mtHMt/l2tK04U+8bxxqSuQJBXDrTcKXh4/3ldgXCB2SDrWPS8EsetsX1VY6ZcQPv6LwPlYgl7DPU&#10;UIfQZVL6siaLfu464ugdXW8xxLOvpOlxiOW2lQulltJiw3Ghxo6eaip/9ier4fP1+P11r96qZ5t2&#10;gxuVZLuWWt/MxscNiEBj+A/DhB/RoYhMB3di40WrIV0laYxqeFiAmPxEqTWIw6TuUpBFLi9fKP4A&#10;AAD//wMAUEsBAi0AFAAGAAgAAAAhALaDOJL+AAAA4QEAABMAAAAAAAAAAAAAAAAAAAAAAFtDb250&#10;ZW50X1R5cGVzXS54bWxQSwECLQAUAAYACAAAACEAOP0h/9YAAACUAQAACwAAAAAAAAAAAAAAAAAv&#10;AQAAX3JlbHMvLnJlbHNQSwECLQAUAAYACAAAACEATLdSi/kBAADNAwAADgAAAAAAAAAAAAAAAAAu&#10;AgAAZHJzL2Uyb0RvYy54bWxQSwECLQAUAAYACAAAACEAHkD5O94AAAAKAQAADwAAAAAAAAAAAAAA&#10;AABTBAAAZHJzL2Rvd25yZXYueG1sUEsFBgAAAAAEAAQA8wAAAF4FAAAAAA==&#10;" filled="f" stroked="f">
              <v:textbox>
                <w:txbxContent>
                  <w:p w14:paraId="13CF4998" w14:textId="77777777" w:rsidR="00B52157" w:rsidRPr="00DC2D1E" w:rsidRDefault="00B52157" w:rsidP="00B52157">
                    <w:pPr>
                      <w:ind w:left="851"/>
                      <w:rPr>
                        <w:sz w:val="18"/>
                        <w:szCs w:val="18"/>
                      </w:rPr>
                    </w:pPr>
                    <w:r w:rsidRPr="00DC2D1E">
                      <w:rPr>
                        <w:sz w:val="18"/>
                        <w:szCs w:val="18"/>
                      </w:rPr>
                      <w:t xml:space="preserve">Current only on day of printing </w:t>
                    </w:r>
                  </w:p>
                  <w:p w14:paraId="12470624" w14:textId="77777777" w:rsidR="00B52157" w:rsidRDefault="00B52157" w:rsidP="00B52157">
                    <w:pPr>
                      <w:ind w:left="851"/>
                      <w:rPr>
                        <w:sz w:val="18"/>
                        <w:szCs w:val="18"/>
                      </w:rPr>
                    </w:pPr>
                    <w:r w:rsidRPr="00DC2D1E">
                      <w:rPr>
                        <w:sz w:val="18"/>
                        <w:szCs w:val="18"/>
                      </w:rPr>
                      <w:t xml:space="preserve">Check the University website for most recent version </w:t>
                    </w:r>
                  </w:p>
                  <w:p w14:paraId="49C35637" w14:textId="2ECD560A" w:rsidR="00B52157" w:rsidRPr="00DC2D1E" w:rsidRDefault="00B52157" w:rsidP="00B52157">
                    <w:pPr>
                      <w:ind w:left="851"/>
                      <w:rPr>
                        <w:sz w:val="18"/>
                        <w:szCs w:val="18"/>
                      </w:rPr>
                    </w:pPr>
                    <w:r>
                      <w:rPr>
                        <w:sz w:val="18"/>
                        <w:szCs w:val="18"/>
                      </w:rPr>
                      <w:t>V1.</w:t>
                    </w:r>
                    <w:r w:rsidR="00E000EB">
                      <w:rPr>
                        <w:sz w:val="18"/>
                        <w:szCs w:val="18"/>
                      </w:rPr>
                      <w:t>3</w:t>
                    </w:r>
                    <w:r w:rsidR="003D78C5">
                      <w:rPr>
                        <w:sz w:val="18"/>
                        <w:szCs w:val="18"/>
                      </w:rPr>
                      <w:t xml:space="preserve"> </w:t>
                    </w:r>
                    <w:r w:rsidR="00E000EB">
                      <w:rPr>
                        <w:sz w:val="18"/>
                        <w:szCs w:val="18"/>
                      </w:rPr>
                      <w:t>3</w:t>
                    </w:r>
                    <w:r w:rsidR="00E000EB" w:rsidRPr="00E000EB">
                      <w:rPr>
                        <w:sz w:val="18"/>
                        <w:szCs w:val="18"/>
                        <w:vertAlign w:val="superscript"/>
                      </w:rPr>
                      <w:t>rd</w:t>
                    </w:r>
                    <w:r w:rsidR="00E000EB">
                      <w:rPr>
                        <w:sz w:val="18"/>
                        <w:szCs w:val="18"/>
                      </w:rPr>
                      <w:t xml:space="preserve"> March 2023</w:t>
                    </w:r>
                  </w:p>
                </w:txbxContent>
              </v:textbox>
            </v:shape>
          </w:pict>
        </mc:Fallback>
      </mc:AlternateContent>
    </w:r>
    <w:sdt>
      <w:sdtPr>
        <w:id w:val="1722934946"/>
        <w:docPartObj>
          <w:docPartGallery w:val="Page Numbers (Bottom of Page)"/>
          <w:docPartUnique/>
        </w:docPartObj>
      </w:sdtPr>
      <w:sdtEndPr>
        <w:rPr>
          <w:color w:val="7F7F7F" w:themeColor="background1" w:themeShade="7F"/>
          <w:spacing w:val="60"/>
        </w:rPr>
      </w:sdtEndPr>
      <w:sdtContent>
        <w:r w:rsidR="0091050D">
          <w:fldChar w:fldCharType="begin"/>
        </w:r>
        <w:r w:rsidR="0091050D">
          <w:instrText xml:space="preserve"> PAGE   \* MERGEFORMAT </w:instrText>
        </w:r>
        <w:r w:rsidR="0091050D">
          <w:fldChar w:fldCharType="separate"/>
        </w:r>
        <w:r w:rsidR="00CE755F" w:rsidRPr="00CE755F">
          <w:rPr>
            <w:b/>
            <w:bCs/>
            <w:noProof/>
          </w:rPr>
          <w:t>3</w:t>
        </w:r>
        <w:r w:rsidR="0091050D">
          <w:rPr>
            <w:b/>
            <w:bCs/>
            <w:noProof/>
          </w:rPr>
          <w:fldChar w:fldCharType="end"/>
        </w:r>
        <w:r w:rsidR="0091050D">
          <w:rPr>
            <w:b/>
            <w:bCs/>
          </w:rPr>
          <w:t xml:space="preserve"> | </w:t>
        </w:r>
        <w:r w:rsidR="0091050D">
          <w:rPr>
            <w:color w:val="7F7F7F" w:themeColor="background1" w:themeShade="7F"/>
            <w:spacing w:val="60"/>
          </w:rPr>
          <w:t>Page</w:t>
        </w:r>
      </w:sdtContent>
    </w:sdt>
  </w:p>
  <w:p w14:paraId="4E688AC5" w14:textId="77777777" w:rsidR="0091050D" w:rsidRDefault="0091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B6A2" w14:textId="77777777" w:rsidR="00B729EB" w:rsidRDefault="00B729EB" w:rsidP="0091050D">
      <w:pPr>
        <w:spacing w:line="240" w:lineRule="auto"/>
      </w:pPr>
      <w:r>
        <w:separator/>
      </w:r>
    </w:p>
  </w:footnote>
  <w:footnote w:type="continuationSeparator" w:id="0">
    <w:p w14:paraId="481C0661" w14:textId="77777777" w:rsidR="00B729EB" w:rsidRDefault="00B729EB" w:rsidP="00910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5921" w14:textId="10A203C2" w:rsidR="0091050D" w:rsidRPr="0091050D" w:rsidRDefault="0091050D">
    <w:pPr>
      <w:pStyle w:val="Header"/>
      <w:jc w:val="right"/>
      <w:rPr>
        <w:caps/>
      </w:rPr>
    </w:pPr>
  </w:p>
  <w:p w14:paraId="35284518" w14:textId="537F09A9" w:rsidR="0091050D" w:rsidRPr="0091050D" w:rsidRDefault="007C7038">
    <w:pPr>
      <w:pStyle w:val="Header"/>
      <w:jc w:val="center"/>
      <w:rPr>
        <w:b/>
        <w:sz w:val="28"/>
        <w:szCs w:val="28"/>
      </w:rPr>
    </w:pPr>
    <w:sdt>
      <w:sdtPr>
        <w:rPr>
          <w:b/>
          <w:caps/>
          <w:sz w:val="28"/>
          <w:szCs w:val="28"/>
        </w:rPr>
        <w:alias w:val="Title"/>
        <w:tag w:val=""/>
        <w:id w:val="-484788024"/>
        <w:placeholder>
          <w:docPart w:val="A6C723301B6946339CF92362503EA0F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91050D" w:rsidRPr="0091050D">
          <w:rPr>
            <w:b/>
            <w:caps/>
            <w:sz w:val="28"/>
            <w:szCs w:val="28"/>
          </w:rPr>
          <w:t>MMUHTA</w:t>
        </w:r>
        <w:r w:rsidR="00E000EB">
          <w:rPr>
            <w:b/>
            <w:caps/>
            <w:sz w:val="28"/>
            <w:szCs w:val="28"/>
          </w:rPr>
          <w:t>_</w:t>
        </w:r>
        <w:r w:rsidR="0091050D">
          <w:rPr>
            <w:b/>
            <w:caps/>
            <w:sz w:val="28"/>
            <w:szCs w:val="28"/>
          </w:rPr>
          <w:t>0</w:t>
        </w:r>
        <w:r w:rsidR="0091050D" w:rsidRPr="0091050D">
          <w:rPr>
            <w:b/>
            <w:caps/>
            <w:sz w:val="28"/>
            <w:szCs w:val="28"/>
          </w:rPr>
          <w:t>1</w:t>
        </w:r>
        <w:r w:rsidR="006A5323">
          <w:rPr>
            <w:b/>
            <w:caps/>
            <w:sz w:val="28"/>
            <w:szCs w:val="28"/>
          </w:rPr>
          <w:t>5</w:t>
        </w:r>
      </w:sdtContent>
    </w:sdt>
  </w:p>
  <w:p w14:paraId="4A4BF6C6" w14:textId="77777777" w:rsidR="0091050D" w:rsidRDefault="00910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4F3"/>
    <w:multiLevelType w:val="multilevel"/>
    <w:tmpl w:val="E012C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87883"/>
    <w:multiLevelType w:val="hybridMultilevel"/>
    <w:tmpl w:val="C090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B89C4"/>
    <w:multiLevelType w:val="hybridMultilevel"/>
    <w:tmpl w:val="8800CC64"/>
    <w:lvl w:ilvl="0" w:tplc="C17A21DE">
      <w:start w:val="1"/>
      <w:numFmt w:val="decimal"/>
      <w:lvlText w:val="%1."/>
      <w:lvlJc w:val="left"/>
      <w:pPr>
        <w:ind w:left="720" w:hanging="360"/>
      </w:pPr>
    </w:lvl>
    <w:lvl w:ilvl="1" w:tplc="9AC2947A">
      <w:start w:val="1"/>
      <w:numFmt w:val="lowerLetter"/>
      <w:lvlText w:val="%2."/>
      <w:lvlJc w:val="left"/>
      <w:pPr>
        <w:ind w:left="1440" w:hanging="360"/>
      </w:pPr>
    </w:lvl>
    <w:lvl w:ilvl="2" w:tplc="9178561A">
      <w:start w:val="1"/>
      <w:numFmt w:val="lowerRoman"/>
      <w:lvlText w:val="%3."/>
      <w:lvlJc w:val="right"/>
      <w:pPr>
        <w:ind w:left="2160" w:hanging="180"/>
      </w:pPr>
    </w:lvl>
    <w:lvl w:ilvl="3" w:tplc="8DCC4080">
      <w:start w:val="1"/>
      <w:numFmt w:val="decimal"/>
      <w:lvlText w:val="%4."/>
      <w:lvlJc w:val="left"/>
      <w:pPr>
        <w:ind w:left="2880" w:hanging="360"/>
      </w:pPr>
    </w:lvl>
    <w:lvl w:ilvl="4" w:tplc="E6607AFC">
      <w:start w:val="1"/>
      <w:numFmt w:val="lowerLetter"/>
      <w:lvlText w:val="%5."/>
      <w:lvlJc w:val="left"/>
      <w:pPr>
        <w:ind w:left="3600" w:hanging="360"/>
      </w:pPr>
    </w:lvl>
    <w:lvl w:ilvl="5" w:tplc="BA609DA2">
      <w:start w:val="1"/>
      <w:numFmt w:val="lowerRoman"/>
      <w:lvlText w:val="%6."/>
      <w:lvlJc w:val="right"/>
      <w:pPr>
        <w:ind w:left="4320" w:hanging="180"/>
      </w:pPr>
    </w:lvl>
    <w:lvl w:ilvl="6" w:tplc="D2D00F84">
      <w:start w:val="1"/>
      <w:numFmt w:val="decimal"/>
      <w:lvlText w:val="%7."/>
      <w:lvlJc w:val="left"/>
      <w:pPr>
        <w:ind w:left="5040" w:hanging="360"/>
      </w:pPr>
    </w:lvl>
    <w:lvl w:ilvl="7" w:tplc="862001A2">
      <w:start w:val="1"/>
      <w:numFmt w:val="lowerLetter"/>
      <w:lvlText w:val="%8."/>
      <w:lvlJc w:val="left"/>
      <w:pPr>
        <w:ind w:left="5760" w:hanging="360"/>
      </w:pPr>
    </w:lvl>
    <w:lvl w:ilvl="8" w:tplc="14543DDC">
      <w:start w:val="1"/>
      <w:numFmt w:val="lowerRoman"/>
      <w:lvlText w:val="%9."/>
      <w:lvlJc w:val="right"/>
      <w:pPr>
        <w:ind w:left="6480" w:hanging="180"/>
      </w:pPr>
    </w:lvl>
  </w:abstractNum>
  <w:abstractNum w:abstractNumId="3" w15:restartNumberingAfterBreak="0">
    <w:nsid w:val="23CD15D4"/>
    <w:multiLevelType w:val="multilevel"/>
    <w:tmpl w:val="A7BECB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C4FD6"/>
    <w:multiLevelType w:val="multilevel"/>
    <w:tmpl w:val="A7BECB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1146F56"/>
    <w:multiLevelType w:val="multilevel"/>
    <w:tmpl w:val="A7BECB8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C3EC4"/>
    <w:multiLevelType w:val="multilevel"/>
    <w:tmpl w:val="0158F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96A07"/>
    <w:multiLevelType w:val="multilevel"/>
    <w:tmpl w:val="96D4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A336D1"/>
    <w:multiLevelType w:val="multilevel"/>
    <w:tmpl w:val="0158F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45F3C"/>
    <w:multiLevelType w:val="multilevel"/>
    <w:tmpl w:val="765C0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9C1CE2"/>
    <w:multiLevelType w:val="multilevel"/>
    <w:tmpl w:val="6F5CA9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2947F0"/>
    <w:multiLevelType w:val="hybridMultilevel"/>
    <w:tmpl w:val="FA44BA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57F61A5"/>
    <w:multiLevelType w:val="multilevel"/>
    <w:tmpl w:val="75FA7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F023D"/>
    <w:multiLevelType w:val="multilevel"/>
    <w:tmpl w:val="150A76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120B06"/>
    <w:multiLevelType w:val="multilevel"/>
    <w:tmpl w:val="0C2C3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F114D"/>
    <w:multiLevelType w:val="multilevel"/>
    <w:tmpl w:val="EA86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0214849">
    <w:abstractNumId w:val="2"/>
  </w:num>
  <w:num w:numId="2" w16cid:durableId="476998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635782">
    <w:abstractNumId w:val="10"/>
  </w:num>
  <w:num w:numId="4" w16cid:durableId="1200581142">
    <w:abstractNumId w:val="5"/>
  </w:num>
  <w:num w:numId="5" w16cid:durableId="349189462">
    <w:abstractNumId w:val="1"/>
  </w:num>
  <w:num w:numId="6" w16cid:durableId="965311985">
    <w:abstractNumId w:val="9"/>
  </w:num>
  <w:num w:numId="7" w16cid:durableId="364672782">
    <w:abstractNumId w:val="16"/>
    <w:lvlOverride w:ilvl="0">
      <w:lvl w:ilvl="0">
        <w:numFmt w:val="decimal"/>
        <w:lvlText w:val="%1."/>
        <w:lvlJc w:val="left"/>
      </w:lvl>
    </w:lvlOverride>
  </w:num>
  <w:num w:numId="8" w16cid:durableId="1099568316">
    <w:abstractNumId w:val="12"/>
    <w:lvlOverride w:ilvl="0">
      <w:lvl w:ilvl="0">
        <w:numFmt w:val="decimal"/>
        <w:lvlText w:val="%1."/>
        <w:lvlJc w:val="left"/>
      </w:lvl>
    </w:lvlOverride>
  </w:num>
  <w:num w:numId="9" w16cid:durableId="296910754">
    <w:abstractNumId w:val="12"/>
    <w:lvlOverride w:ilvl="0">
      <w:lvl w:ilvl="0">
        <w:numFmt w:val="decimal"/>
        <w:lvlText w:val="%1."/>
        <w:lvlJc w:val="left"/>
      </w:lvl>
    </w:lvlOverride>
    <w:lvlOverride w:ilvl="1">
      <w:lvl w:ilvl="1">
        <w:numFmt w:val="lowerLetter"/>
        <w:lvlText w:val="%2."/>
        <w:lvlJc w:val="left"/>
      </w:lvl>
    </w:lvlOverride>
  </w:num>
  <w:num w:numId="10" w16cid:durableId="1508010297">
    <w:abstractNumId w:val="4"/>
  </w:num>
  <w:num w:numId="11" w16cid:durableId="958299319">
    <w:abstractNumId w:val="11"/>
    <w:lvlOverride w:ilvl="0">
      <w:lvl w:ilvl="0">
        <w:numFmt w:val="decimal"/>
        <w:lvlText w:val="%1."/>
        <w:lvlJc w:val="left"/>
      </w:lvl>
    </w:lvlOverride>
  </w:num>
  <w:num w:numId="12" w16cid:durableId="1872306293">
    <w:abstractNumId w:val="14"/>
    <w:lvlOverride w:ilvl="0">
      <w:lvl w:ilvl="0">
        <w:numFmt w:val="decimal"/>
        <w:lvlText w:val="%1."/>
        <w:lvlJc w:val="left"/>
      </w:lvl>
    </w:lvlOverride>
  </w:num>
  <w:num w:numId="13" w16cid:durableId="746390873">
    <w:abstractNumId w:val="15"/>
    <w:lvlOverride w:ilvl="0">
      <w:lvl w:ilvl="0">
        <w:numFmt w:val="decimal"/>
        <w:lvlText w:val="%1."/>
        <w:lvlJc w:val="left"/>
      </w:lvl>
    </w:lvlOverride>
  </w:num>
  <w:num w:numId="14" w16cid:durableId="2132747371">
    <w:abstractNumId w:val="15"/>
    <w:lvlOverride w:ilvl="0">
      <w:lvl w:ilvl="0">
        <w:numFmt w:val="decimal"/>
        <w:lvlText w:val="%1."/>
        <w:lvlJc w:val="left"/>
      </w:lvl>
    </w:lvlOverride>
    <w:lvlOverride w:ilvl="1">
      <w:lvl w:ilvl="1">
        <w:numFmt w:val="lowerLetter"/>
        <w:lvlText w:val="%2."/>
        <w:lvlJc w:val="left"/>
      </w:lvl>
    </w:lvlOverride>
  </w:num>
  <w:num w:numId="15" w16cid:durableId="2081782037">
    <w:abstractNumId w:val="0"/>
  </w:num>
  <w:num w:numId="16" w16cid:durableId="974331716">
    <w:abstractNumId w:val="17"/>
  </w:num>
  <w:num w:numId="17" w16cid:durableId="506143094">
    <w:abstractNumId w:val="8"/>
  </w:num>
  <w:num w:numId="18" w16cid:durableId="1871532605">
    <w:abstractNumId w:val="7"/>
  </w:num>
  <w:num w:numId="19" w16cid:durableId="1192107265">
    <w:abstractNumId w:val="13"/>
  </w:num>
  <w:num w:numId="20" w16cid:durableId="1239706972">
    <w:abstractNumId w:val="6"/>
  </w:num>
  <w:num w:numId="21" w16cid:durableId="722674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5"/>
    <w:rsid w:val="00025DAA"/>
    <w:rsid w:val="00036F8C"/>
    <w:rsid w:val="00060721"/>
    <w:rsid w:val="000675B4"/>
    <w:rsid w:val="00071472"/>
    <w:rsid w:val="00073550"/>
    <w:rsid w:val="000818BF"/>
    <w:rsid w:val="0009000F"/>
    <w:rsid w:val="00095487"/>
    <w:rsid w:val="0009775F"/>
    <w:rsid w:val="000D0238"/>
    <w:rsid w:val="000D2E92"/>
    <w:rsid w:val="000D67D4"/>
    <w:rsid w:val="000E135D"/>
    <w:rsid w:val="00102278"/>
    <w:rsid w:val="00127B6F"/>
    <w:rsid w:val="0015358F"/>
    <w:rsid w:val="001A6038"/>
    <w:rsid w:val="001B0036"/>
    <w:rsid w:val="001B4880"/>
    <w:rsid w:val="001C36EE"/>
    <w:rsid w:val="001C7385"/>
    <w:rsid w:val="001D64C3"/>
    <w:rsid w:val="00254973"/>
    <w:rsid w:val="002A0816"/>
    <w:rsid w:val="002B6C92"/>
    <w:rsid w:val="002C03A4"/>
    <w:rsid w:val="002C681F"/>
    <w:rsid w:val="002F5B13"/>
    <w:rsid w:val="003037B5"/>
    <w:rsid w:val="00316C5B"/>
    <w:rsid w:val="00336082"/>
    <w:rsid w:val="00346C7E"/>
    <w:rsid w:val="003D78C5"/>
    <w:rsid w:val="003E36B3"/>
    <w:rsid w:val="003E7794"/>
    <w:rsid w:val="004353E5"/>
    <w:rsid w:val="00442EEC"/>
    <w:rsid w:val="00451EAB"/>
    <w:rsid w:val="00484E07"/>
    <w:rsid w:val="00491DC7"/>
    <w:rsid w:val="004A33E7"/>
    <w:rsid w:val="004D77BC"/>
    <w:rsid w:val="0050655F"/>
    <w:rsid w:val="00553460"/>
    <w:rsid w:val="00562004"/>
    <w:rsid w:val="00576C59"/>
    <w:rsid w:val="005825CB"/>
    <w:rsid w:val="00590A0C"/>
    <w:rsid w:val="005D5D6D"/>
    <w:rsid w:val="005F6D2E"/>
    <w:rsid w:val="0063063D"/>
    <w:rsid w:val="006674C3"/>
    <w:rsid w:val="0068074B"/>
    <w:rsid w:val="00681482"/>
    <w:rsid w:val="006A5323"/>
    <w:rsid w:val="006C7155"/>
    <w:rsid w:val="006D0BB9"/>
    <w:rsid w:val="006E154E"/>
    <w:rsid w:val="007026EB"/>
    <w:rsid w:val="00752492"/>
    <w:rsid w:val="007631D8"/>
    <w:rsid w:val="00763E6D"/>
    <w:rsid w:val="007665AE"/>
    <w:rsid w:val="007840E0"/>
    <w:rsid w:val="007A54E3"/>
    <w:rsid w:val="007B7F2F"/>
    <w:rsid w:val="007C7038"/>
    <w:rsid w:val="007F4263"/>
    <w:rsid w:val="00801D0E"/>
    <w:rsid w:val="0081045E"/>
    <w:rsid w:val="00815DF6"/>
    <w:rsid w:val="00816E05"/>
    <w:rsid w:val="00851701"/>
    <w:rsid w:val="00855D53"/>
    <w:rsid w:val="00873502"/>
    <w:rsid w:val="008B5C26"/>
    <w:rsid w:val="009058D3"/>
    <w:rsid w:val="0091050D"/>
    <w:rsid w:val="009258AF"/>
    <w:rsid w:val="009A2B20"/>
    <w:rsid w:val="009F4200"/>
    <w:rsid w:val="009F63DD"/>
    <w:rsid w:val="00A132EE"/>
    <w:rsid w:val="00A21DC9"/>
    <w:rsid w:val="00A3586A"/>
    <w:rsid w:val="00A67283"/>
    <w:rsid w:val="00A76975"/>
    <w:rsid w:val="00AC19F8"/>
    <w:rsid w:val="00AD2D93"/>
    <w:rsid w:val="00B1046C"/>
    <w:rsid w:val="00B271EE"/>
    <w:rsid w:val="00B51E3C"/>
    <w:rsid w:val="00B52157"/>
    <w:rsid w:val="00B578B4"/>
    <w:rsid w:val="00B727D7"/>
    <w:rsid w:val="00B729EB"/>
    <w:rsid w:val="00B82E83"/>
    <w:rsid w:val="00B90EA5"/>
    <w:rsid w:val="00BD4006"/>
    <w:rsid w:val="00C167F9"/>
    <w:rsid w:val="00C1740C"/>
    <w:rsid w:val="00C42CF3"/>
    <w:rsid w:val="00C55F29"/>
    <w:rsid w:val="00CA1539"/>
    <w:rsid w:val="00CE53E6"/>
    <w:rsid w:val="00CE755F"/>
    <w:rsid w:val="00CF0DF4"/>
    <w:rsid w:val="00D05E94"/>
    <w:rsid w:val="00D33412"/>
    <w:rsid w:val="00D85998"/>
    <w:rsid w:val="00D91560"/>
    <w:rsid w:val="00D97E92"/>
    <w:rsid w:val="00DA6F5F"/>
    <w:rsid w:val="00DD075F"/>
    <w:rsid w:val="00E000EB"/>
    <w:rsid w:val="00E374C5"/>
    <w:rsid w:val="00E4379D"/>
    <w:rsid w:val="00E45564"/>
    <w:rsid w:val="00E640B8"/>
    <w:rsid w:val="00EB441A"/>
    <w:rsid w:val="00F261F9"/>
    <w:rsid w:val="00F435E4"/>
    <w:rsid w:val="00F84A4E"/>
    <w:rsid w:val="00FA3B76"/>
    <w:rsid w:val="00FC78DA"/>
    <w:rsid w:val="00FD0557"/>
    <w:rsid w:val="00FD1C57"/>
    <w:rsid w:val="00FF6379"/>
    <w:rsid w:val="0483095F"/>
    <w:rsid w:val="05E042C3"/>
    <w:rsid w:val="06E56F67"/>
    <w:rsid w:val="096EC406"/>
    <w:rsid w:val="0ABDA022"/>
    <w:rsid w:val="0C793057"/>
    <w:rsid w:val="0D3A54B6"/>
    <w:rsid w:val="0F725A62"/>
    <w:rsid w:val="0FB49357"/>
    <w:rsid w:val="12E8606F"/>
    <w:rsid w:val="1645F1A1"/>
    <w:rsid w:val="16946CC6"/>
    <w:rsid w:val="188DE549"/>
    <w:rsid w:val="1ACE21DE"/>
    <w:rsid w:val="1C8F42B5"/>
    <w:rsid w:val="1D3AED80"/>
    <w:rsid w:val="2117F81C"/>
    <w:rsid w:val="2469F3CF"/>
    <w:rsid w:val="2881F050"/>
    <w:rsid w:val="28A90C06"/>
    <w:rsid w:val="296DC5BD"/>
    <w:rsid w:val="29EF6A4D"/>
    <w:rsid w:val="2A76A5BD"/>
    <w:rsid w:val="2B09961E"/>
    <w:rsid w:val="2C656A3F"/>
    <w:rsid w:val="2CF980C6"/>
    <w:rsid w:val="2E1C0418"/>
    <w:rsid w:val="2E95817E"/>
    <w:rsid w:val="2FA8ADA7"/>
    <w:rsid w:val="2FE4F4C7"/>
    <w:rsid w:val="3178D7A2"/>
    <w:rsid w:val="3490FE8A"/>
    <w:rsid w:val="349F3D8D"/>
    <w:rsid w:val="362D4341"/>
    <w:rsid w:val="36A1B698"/>
    <w:rsid w:val="37B3AEEA"/>
    <w:rsid w:val="398BD70D"/>
    <w:rsid w:val="3CC377CF"/>
    <w:rsid w:val="3EA7DDEA"/>
    <w:rsid w:val="3F1DD6F2"/>
    <w:rsid w:val="3F21EC8A"/>
    <w:rsid w:val="42CE37B9"/>
    <w:rsid w:val="42FE6640"/>
    <w:rsid w:val="4332B953"/>
    <w:rsid w:val="4750B50F"/>
    <w:rsid w:val="479E5F27"/>
    <w:rsid w:val="4DB4362F"/>
    <w:rsid w:val="4E15FE79"/>
    <w:rsid w:val="4F430EE5"/>
    <w:rsid w:val="4FC74107"/>
    <w:rsid w:val="50DF9302"/>
    <w:rsid w:val="50EBD6F1"/>
    <w:rsid w:val="56E01EB4"/>
    <w:rsid w:val="587BEF15"/>
    <w:rsid w:val="5C1B0392"/>
    <w:rsid w:val="5C2436F6"/>
    <w:rsid w:val="5DCA59F9"/>
    <w:rsid w:val="5F556B51"/>
    <w:rsid w:val="5F9BBFC1"/>
    <w:rsid w:val="6101FABB"/>
    <w:rsid w:val="6196A243"/>
    <w:rsid w:val="61B1F5AF"/>
    <w:rsid w:val="637BC520"/>
    <w:rsid w:val="63CEDC2B"/>
    <w:rsid w:val="63FE06DD"/>
    <w:rsid w:val="654149C0"/>
    <w:rsid w:val="67F3C4CB"/>
    <w:rsid w:val="683620AA"/>
    <w:rsid w:val="69524842"/>
    <w:rsid w:val="6B828D70"/>
    <w:rsid w:val="6BDF0F11"/>
    <w:rsid w:val="6C33728B"/>
    <w:rsid w:val="6D27357E"/>
    <w:rsid w:val="6D6A7DE5"/>
    <w:rsid w:val="6FA249FB"/>
    <w:rsid w:val="6FAC2379"/>
    <w:rsid w:val="70701117"/>
    <w:rsid w:val="7317F788"/>
    <w:rsid w:val="73DEF5AE"/>
    <w:rsid w:val="75324763"/>
    <w:rsid w:val="785650E9"/>
    <w:rsid w:val="7B7772B5"/>
    <w:rsid w:val="7BF6B40E"/>
    <w:rsid w:val="7D2430EB"/>
    <w:rsid w:val="7EC00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34212C"/>
  <w15:docId w15:val="{041E9F62-5D70-41A0-8413-AC08DF9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38"/>
    <w:pPr>
      <w:jc w:val="both"/>
    </w:pPr>
    <w:rPr>
      <w:sz w:val="22"/>
    </w:rPr>
  </w:style>
  <w:style w:type="paragraph" w:styleId="Heading1">
    <w:name w:val="heading 1"/>
    <w:basedOn w:val="Normal"/>
    <w:next w:val="Normal"/>
    <w:link w:val="Heading1Char"/>
    <w:uiPriority w:val="9"/>
    <w:qFormat/>
    <w:rsid w:val="001A6038"/>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1A6038"/>
    <w:pPr>
      <w:keepNext/>
      <w:keepLines/>
      <w:spacing w:before="40"/>
      <w:outlineLvl w:val="1"/>
    </w:pPr>
    <w:rPr>
      <w:rFonts w:eastAsiaTheme="majorEastAsia" w:cstheme="majorBidi"/>
      <w: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character" w:styleId="CommentReference">
    <w:name w:val="annotation reference"/>
    <w:basedOn w:val="DefaultParagraphFont"/>
    <w:uiPriority w:val="99"/>
    <w:semiHidden/>
    <w:unhideWhenUsed/>
    <w:rsid w:val="00553460"/>
    <w:rPr>
      <w:sz w:val="16"/>
      <w:szCs w:val="16"/>
    </w:rPr>
  </w:style>
  <w:style w:type="paragraph" w:styleId="CommentText">
    <w:name w:val="annotation text"/>
    <w:basedOn w:val="Normal"/>
    <w:link w:val="CommentTextChar"/>
    <w:uiPriority w:val="99"/>
    <w:semiHidden/>
    <w:unhideWhenUsed/>
    <w:rsid w:val="00553460"/>
    <w:pPr>
      <w:spacing w:line="240" w:lineRule="auto"/>
    </w:pPr>
    <w:rPr>
      <w:sz w:val="20"/>
      <w:szCs w:val="20"/>
    </w:rPr>
  </w:style>
  <w:style w:type="character" w:customStyle="1" w:styleId="CommentTextChar">
    <w:name w:val="Comment Text Char"/>
    <w:basedOn w:val="DefaultParagraphFont"/>
    <w:link w:val="CommentText"/>
    <w:uiPriority w:val="99"/>
    <w:semiHidden/>
    <w:rsid w:val="00553460"/>
    <w:rPr>
      <w:sz w:val="20"/>
      <w:szCs w:val="20"/>
    </w:rPr>
  </w:style>
  <w:style w:type="paragraph" w:styleId="CommentSubject">
    <w:name w:val="annotation subject"/>
    <w:basedOn w:val="CommentText"/>
    <w:next w:val="CommentText"/>
    <w:link w:val="CommentSubjectChar"/>
    <w:uiPriority w:val="99"/>
    <w:semiHidden/>
    <w:unhideWhenUsed/>
    <w:rsid w:val="00553460"/>
    <w:rPr>
      <w:b/>
      <w:bCs/>
    </w:rPr>
  </w:style>
  <w:style w:type="character" w:customStyle="1" w:styleId="CommentSubjectChar">
    <w:name w:val="Comment Subject Char"/>
    <w:basedOn w:val="CommentTextChar"/>
    <w:link w:val="CommentSubject"/>
    <w:uiPriority w:val="99"/>
    <w:semiHidden/>
    <w:rsid w:val="00553460"/>
    <w:rPr>
      <w:b/>
      <w:bCs/>
      <w:sz w:val="20"/>
      <w:szCs w:val="20"/>
    </w:rPr>
  </w:style>
  <w:style w:type="character" w:styleId="Hyperlink">
    <w:name w:val="Hyperlink"/>
    <w:basedOn w:val="DefaultParagraphFont"/>
    <w:uiPriority w:val="99"/>
    <w:unhideWhenUsed/>
    <w:rsid w:val="00681482"/>
    <w:rPr>
      <w:color w:val="0000FF" w:themeColor="hyperlink"/>
      <w:u w:val="single"/>
    </w:rPr>
  </w:style>
  <w:style w:type="character" w:styleId="FollowedHyperlink">
    <w:name w:val="FollowedHyperlink"/>
    <w:basedOn w:val="DefaultParagraphFont"/>
    <w:uiPriority w:val="99"/>
    <w:semiHidden/>
    <w:unhideWhenUsed/>
    <w:rsid w:val="0081045E"/>
    <w:rPr>
      <w:color w:val="800080" w:themeColor="followedHyperlink"/>
      <w:u w:val="single"/>
    </w:rPr>
  </w:style>
  <w:style w:type="paragraph" w:styleId="Header">
    <w:name w:val="header"/>
    <w:basedOn w:val="Normal"/>
    <w:link w:val="HeaderChar"/>
    <w:uiPriority w:val="99"/>
    <w:unhideWhenUsed/>
    <w:rsid w:val="0091050D"/>
    <w:pPr>
      <w:tabs>
        <w:tab w:val="center" w:pos="4513"/>
        <w:tab w:val="right" w:pos="9026"/>
      </w:tabs>
      <w:spacing w:line="240" w:lineRule="auto"/>
    </w:pPr>
  </w:style>
  <w:style w:type="character" w:customStyle="1" w:styleId="HeaderChar">
    <w:name w:val="Header Char"/>
    <w:basedOn w:val="DefaultParagraphFont"/>
    <w:link w:val="Header"/>
    <w:uiPriority w:val="99"/>
    <w:rsid w:val="0091050D"/>
  </w:style>
  <w:style w:type="paragraph" w:styleId="Footer">
    <w:name w:val="footer"/>
    <w:basedOn w:val="Normal"/>
    <w:link w:val="FooterChar"/>
    <w:uiPriority w:val="99"/>
    <w:unhideWhenUsed/>
    <w:rsid w:val="0091050D"/>
    <w:pPr>
      <w:tabs>
        <w:tab w:val="center" w:pos="4513"/>
        <w:tab w:val="right" w:pos="9026"/>
      </w:tabs>
      <w:spacing w:line="240" w:lineRule="auto"/>
    </w:pPr>
  </w:style>
  <w:style w:type="character" w:customStyle="1" w:styleId="FooterChar">
    <w:name w:val="Footer Char"/>
    <w:basedOn w:val="DefaultParagraphFont"/>
    <w:link w:val="Footer"/>
    <w:uiPriority w:val="99"/>
    <w:rsid w:val="0091050D"/>
  </w:style>
  <w:style w:type="character" w:styleId="PlaceholderText">
    <w:name w:val="Placeholder Text"/>
    <w:basedOn w:val="DefaultParagraphFont"/>
    <w:uiPriority w:val="99"/>
    <w:semiHidden/>
    <w:rsid w:val="0091050D"/>
    <w:rPr>
      <w:color w:val="808080"/>
    </w:rPr>
  </w:style>
  <w:style w:type="paragraph" w:styleId="NormalWeb">
    <w:name w:val="Normal (Web)"/>
    <w:basedOn w:val="Normal"/>
    <w:uiPriority w:val="99"/>
    <w:unhideWhenUsed/>
    <w:rsid w:val="006A5323"/>
    <w:pPr>
      <w:spacing w:before="100" w:beforeAutospacing="1" w:after="100" w:afterAutospacing="1" w:line="240" w:lineRule="auto"/>
      <w:ind w:left="0" w:right="0"/>
    </w:pPr>
    <w:rPr>
      <w:rFonts w:ascii="Times New Roman" w:eastAsia="Times New Roman" w:hAnsi="Times New Roman" w:cs="Times New Roman"/>
      <w:lang w:eastAsia="en-GB"/>
    </w:rPr>
  </w:style>
  <w:style w:type="paragraph" w:styleId="Revision">
    <w:name w:val="Revision"/>
    <w:hidden/>
    <w:uiPriority w:val="99"/>
    <w:semiHidden/>
    <w:rsid w:val="00B727D7"/>
    <w:pPr>
      <w:spacing w:line="240" w:lineRule="auto"/>
      <w:ind w:left="0" w:right="0"/>
    </w:pPr>
  </w:style>
  <w:style w:type="character" w:customStyle="1" w:styleId="Heading1Char">
    <w:name w:val="Heading 1 Char"/>
    <w:basedOn w:val="DefaultParagraphFont"/>
    <w:link w:val="Heading1"/>
    <w:uiPriority w:val="9"/>
    <w:rsid w:val="001A6038"/>
    <w:rPr>
      <w:rFonts w:eastAsiaTheme="majorEastAsia" w:cstheme="majorBidi"/>
      <w:b/>
      <w:szCs w:val="32"/>
    </w:rPr>
  </w:style>
  <w:style w:type="character" w:customStyle="1" w:styleId="Heading2Char">
    <w:name w:val="Heading 2 Char"/>
    <w:basedOn w:val="DefaultParagraphFont"/>
    <w:link w:val="Heading2"/>
    <w:uiPriority w:val="9"/>
    <w:semiHidden/>
    <w:rsid w:val="001A6038"/>
    <w:rPr>
      <w:rFonts w:eastAsiaTheme="majorEastAsia" w:cstheme="majorBidi"/>
      <w:i/>
      <w:szCs w:val="26"/>
      <w:u w:val="single"/>
    </w:rPr>
  </w:style>
  <w:style w:type="paragraph" w:styleId="NoSpacing">
    <w:name w:val="No Spacing"/>
    <w:uiPriority w:val="1"/>
    <w:qFormat/>
    <w:rsid w:val="001A6038"/>
    <w:pPr>
      <w:spacing w:line="240"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57121">
      <w:bodyDiv w:val="1"/>
      <w:marLeft w:val="0"/>
      <w:marRight w:val="0"/>
      <w:marTop w:val="0"/>
      <w:marBottom w:val="0"/>
      <w:divBdr>
        <w:top w:val="none" w:sz="0" w:space="0" w:color="auto"/>
        <w:left w:val="none" w:sz="0" w:space="0" w:color="auto"/>
        <w:bottom w:val="none" w:sz="0" w:space="0" w:color="auto"/>
        <w:right w:val="none" w:sz="0" w:space="0" w:color="auto"/>
      </w:divBdr>
    </w:div>
    <w:div w:id="632449316">
      <w:bodyDiv w:val="1"/>
      <w:marLeft w:val="0"/>
      <w:marRight w:val="0"/>
      <w:marTop w:val="0"/>
      <w:marBottom w:val="0"/>
      <w:divBdr>
        <w:top w:val="none" w:sz="0" w:space="0" w:color="auto"/>
        <w:left w:val="none" w:sz="0" w:space="0" w:color="auto"/>
        <w:bottom w:val="none" w:sz="0" w:space="0" w:color="auto"/>
        <w:right w:val="none" w:sz="0" w:space="0" w:color="auto"/>
      </w:divBdr>
    </w:div>
    <w:div w:id="1300845255">
      <w:bodyDiv w:val="1"/>
      <w:marLeft w:val="0"/>
      <w:marRight w:val="0"/>
      <w:marTop w:val="0"/>
      <w:marBottom w:val="0"/>
      <w:divBdr>
        <w:top w:val="none" w:sz="0" w:space="0" w:color="auto"/>
        <w:left w:val="none" w:sz="0" w:space="0" w:color="auto"/>
        <w:bottom w:val="none" w:sz="0" w:space="0" w:color="auto"/>
        <w:right w:val="none" w:sz="0" w:space="0" w:color="auto"/>
      </w:divBdr>
    </w:div>
    <w:div w:id="1356805066">
      <w:bodyDiv w:val="1"/>
      <w:marLeft w:val="0"/>
      <w:marRight w:val="0"/>
      <w:marTop w:val="0"/>
      <w:marBottom w:val="0"/>
      <w:divBdr>
        <w:top w:val="none" w:sz="0" w:space="0" w:color="auto"/>
        <w:left w:val="none" w:sz="0" w:space="0" w:color="auto"/>
        <w:bottom w:val="none" w:sz="0" w:space="0" w:color="auto"/>
        <w:right w:val="none" w:sz="0" w:space="0" w:color="auto"/>
      </w:divBdr>
    </w:div>
    <w:div w:id="16563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muintranet.mmu.ac.uk/hom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4.tutelasystems.com/main/logi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723301B6946339CF92362503EA0F5"/>
        <w:category>
          <w:name w:val="General"/>
          <w:gallery w:val="placeholder"/>
        </w:category>
        <w:types>
          <w:type w:val="bbPlcHdr"/>
        </w:types>
        <w:behaviors>
          <w:behavior w:val="content"/>
        </w:behaviors>
        <w:guid w:val="{CB0FBC8E-4CDB-4F99-8ED7-F06D4F3AB14A}"/>
      </w:docPartPr>
      <w:docPartBody>
        <w:p w:rsidR="005C0F3E" w:rsidRDefault="002F5B13" w:rsidP="002F5B13">
          <w:pPr>
            <w:pStyle w:val="A6C723301B6946339CF92362503EA0F5"/>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13"/>
    <w:rsid w:val="00013880"/>
    <w:rsid w:val="002F5B13"/>
    <w:rsid w:val="00317074"/>
    <w:rsid w:val="003C6D2F"/>
    <w:rsid w:val="004B38D8"/>
    <w:rsid w:val="005029F2"/>
    <w:rsid w:val="005C0F3E"/>
    <w:rsid w:val="005C319A"/>
    <w:rsid w:val="005F01A6"/>
    <w:rsid w:val="00853234"/>
    <w:rsid w:val="00920CB0"/>
    <w:rsid w:val="00CE5B02"/>
    <w:rsid w:val="00DA2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B13"/>
    <w:rPr>
      <w:color w:val="808080"/>
    </w:rPr>
  </w:style>
  <w:style w:type="paragraph" w:customStyle="1" w:styleId="A6C723301B6946339CF92362503EA0F5">
    <w:name w:val="A6C723301B6946339CF92362503EA0F5"/>
    <w:rsid w:val="002F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43D22A0B6EE49B9CEE0611E432DF4" ma:contentTypeVersion="14" ma:contentTypeDescription="Create a new document." ma:contentTypeScope="" ma:versionID="c00c5506cb69de19bf68db7a07673fb8">
  <xsd:schema xmlns:xsd="http://www.w3.org/2001/XMLSchema" xmlns:xs="http://www.w3.org/2001/XMLSchema" xmlns:p="http://schemas.microsoft.com/office/2006/metadata/properties" xmlns:ns2="d8526990-09d6-408f-8dc5-982e7f8f2066" xmlns:ns3="08803ec0-b98c-4c78-af3f-fba87c723d74" targetNamespace="http://schemas.microsoft.com/office/2006/metadata/properties" ma:root="true" ma:fieldsID="62b7ac90248a1c6057822eff85bc623b" ns2:_="" ns3:_="">
    <xsd:import namespace="d8526990-09d6-408f-8dc5-982e7f8f2066"/>
    <xsd:import namespace="08803ec0-b98c-4c78-af3f-fba87c723d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26990-09d6-408f-8dc5-982e7f8f2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9d4c506-e2aa-436a-9dbd-af2c1579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03ec0-b98c-4c78-af3f-fba87c723d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6b4034-8aea-4e4b-9e4f-91d9b0855b5f}" ma:internalName="TaxCatchAll" ma:showField="CatchAllData" ma:web="08803ec0-b98c-4c78-af3f-fba87c723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8803ec0-b98c-4c78-af3f-fba87c723d74" xsi:nil="true"/>
    <lcf76f155ced4ddcb4097134ff3c332f xmlns="d8526990-09d6-408f-8dc5-982e7f8f2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7ADEE-369E-4660-A1CE-8D3C8C0D4711}">
  <ds:schemaRefs>
    <ds:schemaRef ds:uri="http://schemas.microsoft.com/sharepoint/v3/contenttype/forms"/>
  </ds:schemaRefs>
</ds:datastoreItem>
</file>

<file path=customXml/itemProps3.xml><?xml version="1.0" encoding="utf-8"?>
<ds:datastoreItem xmlns:ds="http://schemas.openxmlformats.org/officeDocument/2006/customXml" ds:itemID="{3752CAFD-FC3C-4F3D-B176-9D75103F5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26990-09d6-408f-8dc5-982e7f8f2066"/>
    <ds:schemaRef ds:uri="08803ec0-b98c-4c78-af3f-fba87c723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9F552-FD3D-40DB-9DEC-96734C499272}">
  <ds:schemaRefs>
    <ds:schemaRef ds:uri="http://schemas.openxmlformats.org/officeDocument/2006/bibliography"/>
  </ds:schemaRefs>
</ds:datastoreItem>
</file>

<file path=customXml/itemProps5.xml><?xml version="1.0" encoding="utf-8"?>
<ds:datastoreItem xmlns:ds="http://schemas.openxmlformats.org/officeDocument/2006/customXml" ds:itemID="{AF9494BF-35D6-41B3-9963-98285F8850E9}">
  <ds:schemaRefs>
    <ds:schemaRef ds:uri="http://schemas.openxmlformats.org/package/2006/metadata/core-properties"/>
    <ds:schemaRef ds:uri="08803ec0-b98c-4c78-af3f-fba87c723d74"/>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d8526990-09d6-408f-8dc5-982e7f8f206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799</Words>
  <Characters>4559</Characters>
  <Application>Microsoft Office Word</Application>
  <DocSecurity>0</DocSecurity>
  <Lines>37</Lines>
  <Paragraphs>10</Paragraphs>
  <ScaleCrop>false</ScaleCrop>
  <Company>MMU</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MMUHTA_015</dc:title>
  <dc:creator>mmu-user</dc:creator>
  <cp:lastModifiedBy>Liam Hanson</cp:lastModifiedBy>
  <cp:revision>17</cp:revision>
  <dcterms:created xsi:type="dcterms:W3CDTF">2023-01-30T15:22:00Z</dcterms:created>
  <dcterms:modified xsi:type="dcterms:W3CDTF">2023-03-03T10:35:00Z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0x010100B5243D22A0B6EE49B9CEE0611E432DF4</vt:lpwstr>
  </property>
  <property fmtid="{D5CDD505-2E9C-101B-9397-08002B2CF9AE}" pid="3" name="MediaServiceImageTags">
    <vt:lpwstr/>
  </property>
</Properties>
</file>