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03958" w:rsidR="00301628" w:rsidP="002D6BEC" w:rsidRDefault="00003958" w14:paraId="733A0E59" w14:textId="77777777">
      <w:pPr>
        <w:spacing w:line="360" w:lineRule="auto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003958">
        <w:rPr>
          <w:noProof/>
          <w:sz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0F0DAF0" wp14:editId="07777777">
            <wp:simplePos x="0" y="0"/>
            <wp:positionH relativeFrom="column">
              <wp:posOffset>7134225</wp:posOffset>
            </wp:positionH>
            <wp:positionV relativeFrom="paragraph">
              <wp:posOffset>-285750</wp:posOffset>
            </wp:positionV>
            <wp:extent cx="1651000" cy="63817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958" w:rsidR="00301628">
        <w:rPr>
          <w:rFonts w:asciiTheme="minorHAnsi" w:hAnsiTheme="minorHAnsi"/>
          <w:b/>
          <w:sz w:val="28"/>
          <w:szCs w:val="22"/>
          <w:u w:val="single"/>
        </w:rPr>
        <w:t>Manchester Metropolitan University</w:t>
      </w:r>
    </w:p>
    <w:p w:rsidRPr="00003958" w:rsidR="005F2870" w:rsidP="001F36AF" w:rsidRDefault="005F2870" w14:paraId="363FD6C2" w14:textId="77777777">
      <w:pPr>
        <w:spacing w:line="360" w:lineRule="auto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003958">
        <w:rPr>
          <w:rFonts w:asciiTheme="minorHAnsi" w:hAnsiTheme="minorHAnsi"/>
          <w:b/>
          <w:sz w:val="28"/>
          <w:szCs w:val="22"/>
          <w:u w:val="single"/>
        </w:rPr>
        <w:t>Risk Assessment</w:t>
      </w:r>
    </w:p>
    <w:p w:rsidRPr="00301628" w:rsidR="005F2870" w:rsidP="005F2870" w:rsidRDefault="005F2870" w14:paraId="672A6659" w14:textId="77777777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Style w:val="TableGrid"/>
        <w:tblW w:w="14946" w:type="dxa"/>
        <w:tblInd w:w="-998" w:type="dxa"/>
        <w:tblLook w:val="04A0" w:firstRow="1" w:lastRow="0" w:firstColumn="1" w:lastColumn="0" w:noHBand="0" w:noVBand="1"/>
      </w:tblPr>
      <w:tblGrid>
        <w:gridCol w:w="2269"/>
        <w:gridCol w:w="1701"/>
        <w:gridCol w:w="2977"/>
        <w:gridCol w:w="3260"/>
        <w:gridCol w:w="2369"/>
        <w:gridCol w:w="2370"/>
      </w:tblGrid>
      <w:tr w:rsidRPr="000F690C" w:rsidR="000F690C" w:rsidTr="532D9A9D" w14:paraId="2A81B623" w14:textId="6D1545B9">
        <w:tc>
          <w:tcPr>
            <w:tcW w:w="2269" w:type="dxa"/>
            <w:tcMar/>
          </w:tcPr>
          <w:p w:rsidRPr="000F690C" w:rsidR="000F690C" w:rsidP="000F690C" w:rsidRDefault="000F690C" w14:paraId="4B0F00EC" w14:textId="7777777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F690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Assessment Ref No: </w:t>
            </w:r>
          </w:p>
          <w:p w:rsidRPr="000F690C" w:rsidR="000F690C" w:rsidP="000F690C" w:rsidRDefault="000F690C" w14:paraId="1DB3B045" w14:textId="1021CE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0C">
              <w:rPr>
                <w:rFonts w:asciiTheme="minorHAnsi" w:hAnsiTheme="minorHAnsi" w:cstheme="minorHAnsi"/>
                <w:sz w:val="22"/>
                <w:szCs w:val="22"/>
              </w:rPr>
              <w:t>RA-002_V1.</w:t>
            </w:r>
            <w:r w:rsidR="005E39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Mar/>
          </w:tcPr>
          <w:p w:rsidRPr="00724BF1" w:rsidR="000F690C" w:rsidP="000F690C" w:rsidRDefault="000F690C" w14:paraId="550AA78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B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Author</w:t>
            </w:r>
            <w:r w:rsidRPr="00724BF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Pr="000F690C" w:rsidR="000F690C" w:rsidP="000F690C" w:rsidRDefault="000F690C" w14:paraId="5DAB6C7B" w14:textId="4AAAF12A">
            <w:pPr>
              <w:rPr>
                <w:rFonts w:asciiTheme="minorHAnsi" w:hAnsiTheme="minorHAnsi" w:cstheme="minorHAnsi"/>
              </w:rPr>
            </w:pPr>
            <w:r w:rsidRPr="00724BF1">
              <w:rPr>
                <w:rFonts w:asciiTheme="minorHAnsi" w:hAnsiTheme="minorHAnsi" w:cstheme="minorHAnsi"/>
                <w:sz w:val="22"/>
                <w:szCs w:val="32"/>
              </w:rPr>
              <w:t>Dr</w:t>
            </w:r>
            <w:r w:rsidRPr="00724BF1" w:rsidR="00724BF1">
              <w:rPr>
                <w:rFonts w:asciiTheme="minorHAnsi" w:hAnsiTheme="minorHAnsi" w:cstheme="minorHAnsi"/>
                <w:sz w:val="22"/>
                <w:szCs w:val="32"/>
              </w:rPr>
              <w:t>.</w:t>
            </w:r>
            <w:r w:rsidRPr="00724BF1">
              <w:rPr>
                <w:rFonts w:asciiTheme="minorHAnsi" w:hAnsiTheme="minorHAnsi" w:cstheme="minorHAnsi"/>
                <w:sz w:val="22"/>
                <w:szCs w:val="32"/>
              </w:rPr>
              <w:t xml:space="preserve"> Liam Hanson</w:t>
            </w:r>
          </w:p>
        </w:tc>
        <w:tc>
          <w:tcPr>
            <w:tcW w:w="2977" w:type="dxa"/>
            <w:tcMar/>
          </w:tcPr>
          <w:p w:rsidRPr="000F690C" w:rsidR="000F690C" w:rsidP="000F690C" w:rsidRDefault="000F690C" w14:paraId="484A59A3" w14:textId="7777777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F690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Assessed By: </w:t>
            </w:r>
          </w:p>
          <w:p w:rsidRPr="000F690C" w:rsidR="000F690C" w:rsidP="532D9A9D" w:rsidRDefault="000F690C" w14:paraId="675DAF88" w14:textId="2E187431">
            <w:pPr>
              <w:pStyle w:val="Header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2D9A9D" w:rsidR="3A2B057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Mr.</w:t>
            </w:r>
            <w:r w:rsidRPr="532D9A9D" w:rsidR="2D62C29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Garry Pheasey</w:t>
            </w:r>
          </w:p>
          <w:p w:rsidRPr="000F690C" w:rsidR="000F690C" w:rsidP="000F690C" w:rsidRDefault="000F690C" w14:paraId="1023F52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0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1DF7AC98" wp14:editId="41A51411">
                  <wp:simplePos x="0" y="0"/>
                  <wp:positionH relativeFrom="column">
                    <wp:posOffset>525339</wp:posOffset>
                  </wp:positionH>
                  <wp:positionV relativeFrom="paragraph">
                    <wp:posOffset>178794</wp:posOffset>
                  </wp:positionV>
                  <wp:extent cx="704850" cy="485775"/>
                  <wp:effectExtent l="0" t="0" r="0" b="9525"/>
                  <wp:wrapSquare wrapText="bothSides"/>
                  <wp:docPr id="746909064" name="Picture 746909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F690C">
              <w:rPr>
                <w:rFonts w:asciiTheme="minorHAnsi" w:hAnsiTheme="minorHAnsi" w:cstheme="minorHAnsi"/>
                <w:sz w:val="22"/>
                <w:szCs w:val="22"/>
              </w:rPr>
              <w:t>(Technical Services Manager &amp; PD)</w:t>
            </w:r>
            <w:r w:rsidRPr="000F690C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:rsidRPr="000F690C" w:rsidR="000F690C" w:rsidP="000F690C" w:rsidRDefault="000F690C" w14:paraId="4E7FF570" w14:textId="77777777">
            <w:pPr>
              <w:rPr>
                <w:rFonts w:asciiTheme="minorHAnsi" w:hAnsiTheme="minorHAnsi" w:cstheme="minorHAnsi"/>
                <w:szCs w:val="18"/>
              </w:rPr>
            </w:pPr>
            <w:r w:rsidRPr="000F690C">
              <w:rPr>
                <w:rFonts w:asciiTheme="minorHAnsi" w:hAnsiTheme="minorHAnsi" w:cstheme="minorHAnsi"/>
              </w:rPr>
              <w:br/>
            </w:r>
          </w:p>
          <w:p w:rsidRPr="000F690C" w:rsidR="000F690C" w:rsidP="000F690C" w:rsidRDefault="000F690C" w14:paraId="5A39BBE3" w14:textId="7D0091B8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60" w:type="dxa"/>
            <w:tcMar/>
          </w:tcPr>
          <w:p w:rsidRPr="000F690C" w:rsidR="000F690C" w:rsidP="000F690C" w:rsidRDefault="000F690C" w14:paraId="19E33423" w14:textId="7777777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F690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Validated By: </w:t>
            </w:r>
          </w:p>
          <w:p w:rsidRPr="000F690C" w:rsidR="000F690C" w:rsidP="532D9A9D" w:rsidRDefault="00724BF1" w14:paraId="3C53D298" w14:textId="534CF6F5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2D9A9D" w:rsidR="0EB3BA4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Prof. </w:t>
            </w:r>
            <w:r w:rsidRPr="532D9A9D" w:rsidR="2D62C29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Hans </w:t>
            </w:r>
            <w:bookmarkStart w:name="_Int_2UjN8Ybh" w:id="1755102775"/>
            <w:r w:rsidRPr="532D9A9D" w:rsidR="2D62C29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Degens</w:t>
            </w:r>
            <w:bookmarkEnd w:id="1755102775"/>
            <w:r w:rsidRPr="532D9A9D" w:rsidR="2D62C29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(Designated Individual)</w:t>
            </w:r>
          </w:p>
          <w:p w:rsidRPr="000F690C" w:rsidR="000F690C" w:rsidP="000F690C" w:rsidRDefault="000F690C" w14:paraId="76C2EDAD" w14:textId="77777777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Pr="000F690C" w:rsidR="000F690C" w:rsidP="000F690C" w:rsidRDefault="000F690C" w14:paraId="2F250B99" w14:textId="77777777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Pr="000F690C" w:rsidR="000F690C" w:rsidP="000F690C" w:rsidRDefault="000F690C" w14:paraId="4982CF6D" w14:textId="3B3AA8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0C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inline distT="0" distB="0" distL="0" distR="0" wp14:anchorId="546E61DC" wp14:editId="29AD1AC0">
                  <wp:extent cx="831190" cy="382386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ignaturejp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89" cy="40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tcMar/>
          </w:tcPr>
          <w:p w:rsidRPr="000F690C" w:rsidR="000F690C" w:rsidP="000F690C" w:rsidRDefault="000F690C" w14:paraId="79B6D7BD" w14:textId="7777777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F690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Date of Assessment: </w:t>
            </w:r>
          </w:p>
          <w:p w:rsidR="000F690C" w:rsidP="000F690C" w:rsidRDefault="000F690C" w14:paraId="790E5E6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0C">
              <w:rPr>
                <w:rFonts w:asciiTheme="minorHAnsi" w:hAnsiTheme="minorHAnsi" w:cstheme="minorHAnsi"/>
                <w:sz w:val="22"/>
                <w:szCs w:val="22"/>
              </w:rPr>
              <w:t>08/07/2022</w:t>
            </w:r>
          </w:p>
          <w:p w:rsidRPr="000F690C" w:rsidR="00492D4B" w:rsidP="000F690C" w:rsidRDefault="00492D4B" w14:paraId="2D4F1B80" w14:textId="326DFE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28/02/2023</w:t>
            </w:r>
          </w:p>
        </w:tc>
        <w:tc>
          <w:tcPr>
            <w:tcW w:w="2370" w:type="dxa"/>
            <w:tcMar/>
          </w:tcPr>
          <w:p w:rsidRPr="000F690C" w:rsidR="000F690C" w:rsidP="000F690C" w:rsidRDefault="000F690C" w14:paraId="7BABF155" w14:textId="7777777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F690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Review Date: </w:t>
            </w:r>
          </w:p>
          <w:p w:rsidR="000F690C" w:rsidP="000F690C" w:rsidRDefault="000F690C" w14:paraId="4E51E51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0C">
              <w:rPr>
                <w:rFonts w:asciiTheme="minorHAnsi" w:hAnsiTheme="minorHAnsi" w:cstheme="minorHAnsi"/>
                <w:sz w:val="22"/>
                <w:szCs w:val="22"/>
              </w:rPr>
              <w:t>08/07/2024</w:t>
            </w:r>
          </w:p>
          <w:p w:rsidRPr="00492D4B" w:rsidR="00492D4B" w:rsidP="000F690C" w:rsidRDefault="00492D4B" w14:paraId="6420B62D" w14:textId="7643DB62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0"/>
              </w:rPr>
              <w:t>28/02/2025</w:t>
            </w:r>
          </w:p>
        </w:tc>
      </w:tr>
      <w:tr w:rsidRPr="000F690C" w:rsidR="000F690C" w:rsidTr="532D9A9D" w14:paraId="70B4C1CC" w14:textId="1D480ACC">
        <w:trPr>
          <w:trHeight w:val="340"/>
        </w:trPr>
        <w:tc>
          <w:tcPr>
            <w:tcW w:w="3970" w:type="dxa"/>
            <w:gridSpan w:val="2"/>
            <w:tcMar/>
            <w:vAlign w:val="center"/>
          </w:tcPr>
          <w:p w:rsidRPr="000F690C" w:rsidR="000F690C" w:rsidP="000F690C" w:rsidRDefault="000F690C" w14:paraId="41C8F396" w14:textId="414ECD32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F690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Location: </w:t>
            </w:r>
            <w:r w:rsidRPr="000F690C">
              <w:rPr>
                <w:rFonts w:asciiTheme="minorHAnsi" w:hAnsiTheme="minorHAnsi" w:cstheme="minorHAnsi"/>
                <w:sz w:val="22"/>
                <w:szCs w:val="20"/>
              </w:rPr>
              <w:t>All Saints Campus</w:t>
            </w:r>
          </w:p>
        </w:tc>
        <w:tc>
          <w:tcPr>
            <w:tcW w:w="10976" w:type="dxa"/>
            <w:gridSpan w:val="4"/>
            <w:tcMar/>
            <w:vAlign w:val="center"/>
          </w:tcPr>
          <w:p w:rsidRPr="000F690C" w:rsidR="000F690C" w:rsidP="000F690C" w:rsidRDefault="000F690C" w14:paraId="6FD2F811" w14:textId="71B83519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0F690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Activity: </w:t>
            </w:r>
            <w:r w:rsidRPr="000F690C">
              <w:rPr>
                <w:rFonts w:asciiTheme="minorHAnsi" w:hAnsiTheme="minorHAnsi" w:cstheme="minorHAnsi"/>
                <w:sz w:val="22"/>
                <w:szCs w:val="20"/>
              </w:rPr>
              <w:t>Storage Failure of -20</w:t>
            </w:r>
            <w:r w:rsidRPr="000F690C"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  <w:t>O</w:t>
            </w:r>
            <w:r w:rsidRPr="000F690C">
              <w:rPr>
                <w:rFonts w:asciiTheme="minorHAnsi" w:hAnsiTheme="minorHAnsi" w:cstheme="minorHAnsi"/>
                <w:sz w:val="22"/>
                <w:szCs w:val="20"/>
              </w:rPr>
              <w:t>C and -80</w:t>
            </w:r>
            <w:r w:rsidRPr="000F690C"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  <w:t xml:space="preserve"> O</w:t>
            </w:r>
            <w:r w:rsidRPr="000F690C">
              <w:rPr>
                <w:rFonts w:asciiTheme="minorHAnsi" w:hAnsiTheme="minorHAnsi" w:cstheme="minorHAnsi"/>
                <w:sz w:val="22"/>
                <w:szCs w:val="20"/>
              </w:rPr>
              <w:t>C Freezers</w:t>
            </w:r>
          </w:p>
        </w:tc>
      </w:tr>
      <w:tr w:rsidRPr="000F690C" w:rsidR="000F690C" w:rsidTr="532D9A9D" w14:paraId="334F14DC" w14:textId="08759DE2">
        <w:trPr>
          <w:trHeight w:val="340"/>
        </w:trPr>
        <w:tc>
          <w:tcPr>
            <w:tcW w:w="14946" w:type="dxa"/>
            <w:gridSpan w:val="6"/>
            <w:tcMar/>
            <w:vAlign w:val="center"/>
          </w:tcPr>
          <w:p w:rsidRPr="000F690C" w:rsidR="000F690C" w:rsidP="000F690C" w:rsidRDefault="008B0B48" w14:paraId="2336A31F" w14:textId="737373A8">
            <w:pPr>
              <w:tabs>
                <w:tab w:val="left" w:pos="6697"/>
                <w:tab w:val="left" w:pos="7689"/>
                <w:tab w:val="left" w:pos="8540"/>
              </w:tabs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Overall </w:t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>Risk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Rating (using matrix) after Control Measures have been Implemented</w:t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>:</w:t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r>
              <w:rPr>
                <w:rFonts w:asciiTheme="minorHAnsi" w:hAnsiTheme="minorHAnsi"/>
                <w:b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sz w:val="22"/>
                  <w:szCs w:val="20"/>
                </w:rPr>
                <w:id w:val="-1696765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sz w:val="22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 1-3</w:t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r>
              <w:rPr>
                <w:rFonts w:asciiTheme="minorHAnsi" w:hAnsiTheme="minorHAnsi"/>
                <w:b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sz w:val="22"/>
                  <w:szCs w:val="20"/>
                </w:rPr>
                <w:id w:val="-136768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 4-6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ab/>
            </w:r>
            <w:r>
              <w:rPr>
                <w:rFonts w:asciiTheme="minorHAnsi" w:hAnsiTheme="minorHAnsi"/>
                <w:b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sz w:val="22"/>
                  <w:szCs w:val="20"/>
                </w:rPr>
                <w:id w:val="202065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 8-12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sz w:val="22"/>
                  <w:szCs w:val="20"/>
                </w:rPr>
                <w:id w:val="9216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15-25</w:t>
            </w:r>
            <w:r w:rsidRPr="000F690C" w:rsidR="000F690C">
              <w:rPr>
                <w:rFonts w:asciiTheme="minorHAnsi" w:hAnsiTheme="minorHAnsi" w:cstheme="minorHAnsi"/>
                <w:b/>
                <w:sz w:val="22"/>
                <w:szCs w:val="20"/>
              </w:rPr>
              <w:tab/>
            </w:r>
          </w:p>
        </w:tc>
      </w:tr>
      <w:tr w:rsidRPr="000F690C" w:rsidR="000F690C" w:rsidTr="532D9A9D" w14:paraId="290170A1" w14:textId="7EF9979B">
        <w:trPr>
          <w:trHeight w:val="340"/>
        </w:trPr>
        <w:tc>
          <w:tcPr>
            <w:tcW w:w="14946" w:type="dxa"/>
            <w:gridSpan w:val="6"/>
            <w:tcMar/>
            <w:vAlign w:val="center"/>
          </w:tcPr>
          <w:p w:rsidRPr="000F690C" w:rsidR="000F690C" w:rsidP="000F690C" w:rsidRDefault="000F690C" w14:paraId="483A0C98" w14:textId="51B9DD51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F690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Other Risk Assessments Related to this Activity: </w:t>
            </w:r>
            <w:r w:rsidRPr="000F690C">
              <w:rPr>
                <w:rFonts w:asciiTheme="minorHAnsi" w:hAnsiTheme="minorHAnsi" w:cstheme="minorHAnsi"/>
                <w:sz w:val="22"/>
                <w:szCs w:val="20"/>
              </w:rPr>
              <w:t>RA-001</w:t>
            </w:r>
          </w:p>
        </w:tc>
      </w:tr>
    </w:tbl>
    <w:p w:rsidRPr="00301628" w:rsidR="00EF558B" w:rsidRDefault="00EF558B" w14:paraId="44EAFD9C" w14:textId="77777777">
      <w:pPr>
        <w:rPr>
          <w:rFonts w:asciiTheme="minorHAnsi" w:hAnsiTheme="minorHAnsi"/>
          <w:sz w:val="20"/>
          <w:szCs w:val="20"/>
        </w:rPr>
      </w:pPr>
    </w:p>
    <w:tbl>
      <w:tblPr>
        <w:tblW w:w="14935" w:type="dxa"/>
        <w:tblInd w:w="-9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2268"/>
        <w:gridCol w:w="6095"/>
        <w:gridCol w:w="1134"/>
        <w:gridCol w:w="992"/>
        <w:gridCol w:w="1162"/>
        <w:gridCol w:w="1474"/>
      </w:tblGrid>
      <w:tr w:rsidRPr="00FB4306" w:rsidR="00EF4170" w:rsidTr="532D9A9D" w14:paraId="071A688E" w14:textId="275927EB">
        <w:trPr>
          <w:cantSplit/>
          <w:trHeight w:val="1130"/>
        </w:trPr>
        <w:tc>
          <w:tcPr>
            <w:tcW w:w="1810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FB4306" w:rsidR="00EF4170" w:rsidP="00EF4170" w:rsidRDefault="00EF4170" w14:paraId="2AAEBAA6" w14:textId="77777777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FB4306">
              <w:rPr>
                <w:rFonts w:cs="Arial" w:asciiTheme="minorHAnsi" w:hAnsiTheme="minorHAnsi"/>
                <w:b/>
                <w:sz w:val="22"/>
                <w:szCs w:val="22"/>
              </w:rPr>
              <w:t>What are the hazards?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FB4306" w:rsidR="00EF4170" w:rsidP="00EF4170" w:rsidRDefault="00EF4170" w14:paraId="21376C2A" w14:textId="77777777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FB4306">
              <w:rPr>
                <w:rFonts w:cs="Arial" w:asciiTheme="minorHAnsi" w:hAnsiTheme="minorHAnsi"/>
                <w:b/>
                <w:sz w:val="22"/>
                <w:szCs w:val="22"/>
              </w:rPr>
              <w:t>Who might be harmed and how?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FB4306" w:rsidR="00EF4170" w:rsidP="00EF4170" w:rsidRDefault="00EF4170" w14:paraId="71CB237F" w14:textId="77777777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FB4306">
              <w:rPr>
                <w:rFonts w:cs="Arial" w:asciiTheme="minorHAnsi" w:hAnsiTheme="minorHAnsi"/>
                <w:b/>
                <w:sz w:val="22"/>
                <w:szCs w:val="22"/>
              </w:rPr>
              <w:t>What are you already doing to control the risk?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  <w:vAlign w:val="center"/>
          </w:tcPr>
          <w:p w:rsidRPr="003D2095" w:rsidR="00EF4170" w:rsidP="00EF4170" w:rsidRDefault="00EF4170" w14:paraId="7E9A7542" w14:textId="77777777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0"/>
              </w:rPr>
            </w:pPr>
            <w:r w:rsidRPr="003D2095">
              <w:rPr>
                <w:rFonts w:cs="Arial" w:asciiTheme="minorHAnsi" w:hAnsiTheme="minorHAnsi"/>
                <w:b/>
                <w:sz w:val="22"/>
                <w:szCs w:val="20"/>
              </w:rPr>
              <w:t>Likelihood</w:t>
            </w:r>
          </w:p>
          <w:p w:rsidR="00EF4170" w:rsidP="00EF4170" w:rsidRDefault="00EF4170" w14:paraId="19A0E048" w14:textId="069166D5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0"/>
              </w:rPr>
            </w:pPr>
            <w:r w:rsidRPr="003D2095">
              <w:rPr>
                <w:rFonts w:cs="Arial" w:asciiTheme="minorHAnsi" w:hAnsiTheme="minorHAnsi"/>
                <w:b/>
                <w:sz w:val="22"/>
                <w:szCs w:val="20"/>
              </w:rPr>
              <w:t>(L)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4170" w:rsidP="00EF4170" w:rsidRDefault="00EF4170" w14:paraId="34398232" w14:textId="192E207B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0"/>
              </w:rPr>
            </w:pPr>
          </w:p>
          <w:p w:rsidRPr="003D2095" w:rsidR="00EF4170" w:rsidP="00EF4170" w:rsidRDefault="00EF4170" w14:paraId="1D44753C" w14:textId="77777777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0"/>
              </w:rPr>
            </w:pPr>
            <w:r w:rsidRPr="003D2095">
              <w:rPr>
                <w:rFonts w:cs="Arial" w:asciiTheme="minorHAnsi" w:hAnsiTheme="minorHAnsi"/>
                <w:b/>
                <w:sz w:val="22"/>
                <w:szCs w:val="20"/>
              </w:rPr>
              <w:t>Impact</w:t>
            </w:r>
          </w:p>
          <w:p w:rsidRPr="003D2095" w:rsidR="00EF4170" w:rsidP="00EF4170" w:rsidRDefault="00EF4170" w14:paraId="665233B2" w14:textId="77777777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0"/>
              </w:rPr>
            </w:pPr>
            <w:r w:rsidRPr="003D2095">
              <w:rPr>
                <w:rFonts w:cs="Arial" w:asciiTheme="minorHAnsi" w:hAnsiTheme="minorHAnsi"/>
                <w:b/>
                <w:sz w:val="22"/>
                <w:szCs w:val="20"/>
              </w:rPr>
              <w:t>(I)</w:t>
            </w:r>
          </w:p>
          <w:p w:rsidRPr="00FB4306" w:rsidR="00EF4170" w:rsidP="00EF4170" w:rsidRDefault="00EF4170" w14:paraId="50A93061" w14:textId="10590501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tcMar/>
            <w:vAlign w:val="center"/>
          </w:tcPr>
          <w:p w:rsidR="00EF4170" w:rsidP="00EF4170" w:rsidRDefault="00EF4170" w14:paraId="7A9616A4" w14:textId="77777777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0"/>
              </w:rPr>
            </w:pPr>
          </w:p>
          <w:p w:rsidRPr="003D2095" w:rsidR="00EF4170" w:rsidP="00EF4170" w:rsidRDefault="00EF4170" w14:paraId="6AEF8FC1" w14:textId="77777777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0"/>
              </w:rPr>
            </w:pPr>
            <w:r w:rsidRPr="003D2095">
              <w:rPr>
                <w:rFonts w:cs="Arial" w:asciiTheme="minorHAnsi" w:hAnsiTheme="minorHAnsi"/>
                <w:b/>
                <w:sz w:val="22"/>
                <w:szCs w:val="20"/>
              </w:rPr>
              <w:t>Risk Rating</w:t>
            </w:r>
          </w:p>
          <w:p w:rsidRPr="003D2095" w:rsidR="00EF4170" w:rsidP="00EF4170" w:rsidRDefault="00EF4170" w14:paraId="036ADAD3" w14:textId="77777777">
            <w:pPr>
              <w:pStyle w:val="1Text"/>
              <w:jc w:val="center"/>
              <w:rPr>
                <w:rFonts w:cs="Arial" w:asciiTheme="minorHAnsi" w:hAnsiTheme="minorHAnsi"/>
                <w:sz w:val="22"/>
                <w:szCs w:val="20"/>
              </w:rPr>
            </w:pPr>
            <w:r w:rsidRPr="003D2095">
              <w:rPr>
                <w:rFonts w:cs="Arial" w:asciiTheme="minorHAnsi" w:hAnsiTheme="minorHAnsi"/>
                <w:b/>
                <w:sz w:val="22"/>
                <w:szCs w:val="20"/>
              </w:rPr>
              <w:t>(L x I)</w:t>
            </w:r>
          </w:p>
          <w:p w:rsidRPr="00FB4306" w:rsidR="00EF4170" w:rsidP="00EF4170" w:rsidRDefault="00EF4170" w14:paraId="66824712" w14:textId="77777777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tcMar/>
            <w:vAlign w:val="center"/>
          </w:tcPr>
          <w:p w:rsidRPr="00FB4306" w:rsidR="00EF4170" w:rsidP="00EF4170" w:rsidRDefault="00EF4170" w14:paraId="225D280E" w14:textId="4221A8E4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FB4306">
              <w:rPr>
                <w:rFonts w:cs="Arial" w:asciiTheme="minorHAnsi" w:hAnsiTheme="minorHAnsi"/>
                <w:b/>
                <w:sz w:val="22"/>
                <w:szCs w:val="22"/>
              </w:rPr>
              <w:t>Is any further action needed?</w:t>
            </w:r>
          </w:p>
        </w:tc>
      </w:tr>
      <w:tr w:rsidRPr="00FB4306" w:rsidR="00E24CF4" w:rsidTr="532D9A9D" w14:paraId="41D8C2E7" w14:textId="77777777">
        <w:trPr>
          <w:cantSplit/>
          <w:trHeight w:val="1020"/>
        </w:trPr>
        <w:tc>
          <w:tcPr>
            <w:tcW w:w="18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FB4306" w:rsidR="00E24CF4" w:rsidP="00E24CF4" w:rsidRDefault="00E24CF4" w14:paraId="50FD06BE" w14:textId="431A5ED5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24BA0A51">
              <w:rPr>
                <w:rFonts w:asciiTheme="minorHAnsi" w:hAnsiTheme="minorHAnsi"/>
                <w:sz w:val="20"/>
                <w:szCs w:val="20"/>
              </w:rPr>
              <w:t>Sample loss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FB4306" w:rsidR="00E24CF4" w:rsidP="532D9A9D" w:rsidRDefault="00E24CF4" w14:paraId="15F89A6A" w14:textId="27F45703">
            <w:pPr>
              <w:pStyle w:val="1Text"/>
              <w:jc w:val="center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532D9A9D" w:rsidR="680F101D">
              <w:rPr>
                <w:rFonts w:ascii="Calibri" w:hAnsi="Calibri" w:asciiTheme="minorAscii" w:hAnsiTheme="minorAscii"/>
                <w:sz w:val="20"/>
                <w:szCs w:val="20"/>
              </w:rPr>
              <w:t>Students</w:t>
            </w:r>
            <w:r w:rsidRPr="532D9A9D" w:rsidR="00E24CF4">
              <w:rPr>
                <w:rFonts w:ascii="Calibri" w:hAnsi="Calibri" w:asciiTheme="minorAscii" w:hAnsiTheme="minorAscii"/>
                <w:sz w:val="20"/>
                <w:szCs w:val="20"/>
              </w:rPr>
              <w:t xml:space="preserve">, staff, </w:t>
            </w:r>
            <w:r w:rsidRPr="532D9A9D" w:rsidR="00E24CF4">
              <w:rPr>
                <w:rFonts w:ascii="Calibri" w:hAnsi="Calibri" w:asciiTheme="minorAscii" w:hAnsiTheme="minorAscii"/>
                <w:sz w:val="20"/>
                <w:szCs w:val="20"/>
              </w:rPr>
              <w:t>visitors</w:t>
            </w:r>
            <w:r w:rsidRPr="532D9A9D" w:rsidR="4CDA9686">
              <w:rPr>
                <w:rFonts w:ascii="Calibri" w:hAnsi="Calibri" w:asciiTheme="minorAscii" w:hAnsiTheme="minorAscii"/>
                <w:sz w:val="20"/>
                <w:szCs w:val="20"/>
              </w:rPr>
              <w:t>,</w:t>
            </w:r>
            <w:r w:rsidRPr="532D9A9D" w:rsidR="00E24CF4">
              <w:rPr>
                <w:rFonts w:ascii="Calibri" w:hAnsi="Calibri" w:asciiTheme="minorAscii" w:hAnsiTheme="minorAscii"/>
                <w:sz w:val="20"/>
                <w:szCs w:val="20"/>
              </w:rPr>
              <w:t xml:space="preserve"> and donors.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4CF4" w:rsidP="00E24CF4" w:rsidRDefault="00E24CF4" w14:paraId="65FEB40D" w14:textId="77777777">
            <w:pPr>
              <w:pStyle w:val="1Text"/>
              <w:numPr>
                <w:ilvl w:val="0"/>
                <w:numId w:val="4"/>
              </w:numPr>
              <w:ind w:left="515" w:hanging="42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Freezers holding relevant material are on a phone alert system that alerts key personnel of temperature failure.</w:t>
            </w:r>
          </w:p>
          <w:p w:rsidR="00E24CF4" w:rsidP="00E24CF4" w:rsidRDefault="00E24CF4" w14:paraId="774E4E15" w14:textId="77777777">
            <w:pPr>
              <w:pStyle w:val="1Text"/>
              <w:numPr>
                <w:ilvl w:val="0"/>
                <w:numId w:val="4"/>
              </w:numPr>
              <w:ind w:left="515" w:hanging="42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spare freezer is available.</w:t>
            </w:r>
          </w:p>
          <w:p w:rsidR="00E24CF4" w:rsidP="532D9A9D" w:rsidRDefault="00E24CF4" w14:paraId="12166308" w14:textId="370F1EA0">
            <w:pPr>
              <w:pStyle w:val="1Text"/>
              <w:numPr>
                <w:ilvl w:val="0"/>
                <w:numId w:val="4"/>
              </w:numPr>
              <w:ind w:left="515" w:hanging="425"/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532D9A9D" w:rsidR="00E24CF4">
              <w:rPr>
                <w:rFonts w:ascii="Calibri" w:hAnsi="Calibri" w:asciiTheme="minorAscii" w:hAnsiTheme="minorAscii"/>
                <w:sz w:val="20"/>
                <w:szCs w:val="20"/>
              </w:rPr>
              <w:t xml:space="preserve">All freezers holding relevant material are plugged into special sockets that connect to a generator. If there is </w:t>
            </w:r>
            <w:r w:rsidRPr="532D9A9D" w:rsidR="0DDB4EB0">
              <w:rPr>
                <w:rFonts w:ascii="Calibri" w:hAnsi="Calibri" w:asciiTheme="minorAscii" w:hAnsiTheme="minorAscii"/>
                <w:sz w:val="20"/>
                <w:szCs w:val="20"/>
              </w:rPr>
              <w:t>a failure</w:t>
            </w:r>
            <w:r w:rsidRPr="532D9A9D" w:rsidR="00E24CF4">
              <w:rPr>
                <w:rFonts w:ascii="Calibri" w:hAnsi="Calibri" w:asciiTheme="minorAscii" w:hAnsiTheme="minorAscii"/>
                <w:sz w:val="20"/>
                <w:szCs w:val="20"/>
              </w:rPr>
              <w:t xml:space="preserve"> of the National Electric Grid, the generator automatically kicks in.</w:t>
            </w:r>
          </w:p>
          <w:p w:rsidR="00E24CF4" w:rsidP="00E24CF4" w:rsidRDefault="00E24CF4" w14:paraId="7FE1F6DB" w14:textId="77777777">
            <w:pPr>
              <w:pStyle w:val="1Text"/>
              <w:numPr>
                <w:ilvl w:val="0"/>
                <w:numId w:val="4"/>
              </w:numPr>
              <w:ind w:left="515" w:hanging="425"/>
              <w:rPr>
                <w:rFonts w:asciiTheme="minorHAnsi" w:hAnsiTheme="minorHAnsi"/>
                <w:sz w:val="20"/>
                <w:szCs w:val="20"/>
              </w:rPr>
            </w:pPr>
            <w:r w:rsidRPr="24BA0A51">
              <w:rPr>
                <w:rFonts w:asciiTheme="minorHAnsi" w:hAnsiTheme="minorHAnsi"/>
                <w:sz w:val="20"/>
                <w:szCs w:val="20"/>
              </w:rPr>
              <w:t>Maintenance checks on filters</w:t>
            </w:r>
          </w:p>
          <w:p w:rsidR="00E24CF4" w:rsidP="00E24CF4" w:rsidRDefault="00E24CF4" w14:paraId="1AC81E4E" w14:textId="77777777">
            <w:pPr>
              <w:pStyle w:val="1Text"/>
              <w:numPr>
                <w:ilvl w:val="0"/>
                <w:numId w:val="4"/>
              </w:numPr>
              <w:ind w:left="515" w:hanging="425"/>
              <w:rPr>
                <w:sz w:val="20"/>
                <w:szCs w:val="20"/>
              </w:rPr>
            </w:pPr>
            <w:r w:rsidRPr="24BA0A51">
              <w:rPr>
                <w:rFonts w:asciiTheme="minorHAnsi" w:hAnsiTheme="minorHAnsi"/>
                <w:sz w:val="20"/>
                <w:szCs w:val="20"/>
              </w:rPr>
              <w:t>Disaster recovery agreement in place for power failure to the building and freezers. Refer to disaster recovery SOP.</w:t>
            </w:r>
          </w:p>
          <w:p w:rsidR="00E24CF4" w:rsidP="00E24CF4" w:rsidRDefault="00E24CF4" w14:paraId="0A3F5BCC" w14:textId="77777777">
            <w:pPr>
              <w:pStyle w:val="1Text"/>
              <w:numPr>
                <w:ilvl w:val="0"/>
                <w:numId w:val="4"/>
              </w:numPr>
              <w:ind w:left="515" w:hanging="425"/>
              <w:rPr>
                <w:sz w:val="20"/>
                <w:szCs w:val="20"/>
              </w:rPr>
            </w:pPr>
            <w:r w:rsidRPr="24BA0A51">
              <w:rPr>
                <w:rFonts w:asciiTheme="minorHAnsi" w:hAnsiTheme="minorHAnsi"/>
                <w:sz w:val="20"/>
                <w:szCs w:val="20"/>
              </w:rPr>
              <w:t>Freezers containing relevant material are under an annual service agreement.</w:t>
            </w:r>
          </w:p>
          <w:p w:rsidRPr="00FB4306" w:rsidR="00E24CF4" w:rsidP="00E24CF4" w:rsidRDefault="00E24CF4" w14:paraId="7D48A3DA" w14:textId="77777777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  <w:tcMar/>
            <w:vAlign w:val="center"/>
          </w:tcPr>
          <w:p w:rsidRPr="003D2095" w:rsidR="00E24CF4" w:rsidP="00E24CF4" w:rsidRDefault="00E24CF4" w14:paraId="66C2F01C" w14:textId="2272C650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0"/>
              </w:rPr>
            </w:pPr>
            <w:r>
              <w:rPr>
                <w:rFonts w:cs="Arial" w:asciiTheme="minorHAnsi" w:hAnsiTheme="minorHAnsi"/>
                <w:b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auto" w:fill="00B05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CF4" w:rsidP="00E24CF4" w:rsidRDefault="00E24CF4" w14:paraId="5F823D35" w14:textId="282EC13B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0"/>
              </w:rPr>
            </w:pPr>
            <w:r>
              <w:rPr>
                <w:rFonts w:cs="Arial" w:asciiTheme="minorHAnsi" w:hAnsiTheme="minorHAnsi"/>
                <w:b/>
                <w:sz w:val="22"/>
                <w:szCs w:val="20"/>
              </w:rPr>
              <w:t>3</w:t>
            </w:r>
          </w:p>
        </w:tc>
        <w:tc>
          <w:tcPr>
            <w:tcW w:w="1162" w:type="dxa"/>
            <w:shd w:val="clear" w:color="auto" w:fill="00B050"/>
            <w:tcMar/>
            <w:vAlign w:val="center"/>
          </w:tcPr>
          <w:p w:rsidR="00E24CF4" w:rsidP="00E24CF4" w:rsidRDefault="00E24CF4" w14:paraId="22730EB2" w14:textId="24B7C9EE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0"/>
              </w:rPr>
            </w:pPr>
            <w:r>
              <w:rPr>
                <w:rFonts w:cs="Arial" w:asciiTheme="minorHAnsi" w:hAnsiTheme="minorHAnsi"/>
                <w:b/>
                <w:sz w:val="22"/>
                <w:szCs w:val="20"/>
              </w:rPr>
              <w:t>3</w:t>
            </w:r>
          </w:p>
        </w:tc>
        <w:tc>
          <w:tcPr>
            <w:tcW w:w="1474" w:type="dxa"/>
            <w:shd w:val="clear" w:color="auto" w:fill="auto"/>
            <w:tcMar/>
            <w:vAlign w:val="center"/>
          </w:tcPr>
          <w:p w:rsidRPr="00FB4306" w:rsidR="00E24CF4" w:rsidP="00E24CF4" w:rsidRDefault="00E24CF4" w14:paraId="3307807B" w14:textId="0EDEF201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500F4718">
              <w:rPr>
                <w:rFonts w:asciiTheme="minorHAnsi" w:hAnsiTheme="minorHAnsi"/>
                <w:sz w:val="22"/>
                <w:szCs w:val="22"/>
              </w:rPr>
              <w:t>No action – no further action but ensure controls are maintained and reviewed</w:t>
            </w:r>
          </w:p>
        </w:tc>
      </w:tr>
      <w:tr w:rsidRPr="00FB4306" w:rsidR="00E24CF4" w:rsidTr="532D9A9D" w14:paraId="3158F443" w14:textId="77777777">
        <w:trPr>
          <w:cantSplit/>
          <w:trHeight w:val="1130"/>
        </w:trPr>
        <w:tc>
          <w:tcPr>
            <w:tcW w:w="18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FB4306" w:rsidR="00E24CF4" w:rsidP="009E5391" w:rsidRDefault="00E24CF4" w14:paraId="4832B4FC" w14:textId="3BB16332">
            <w:pPr>
              <w:pStyle w:val="1Text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Inconsistent Sample Shipment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CF4" w:rsidP="532D9A9D" w:rsidRDefault="00E24CF4" w14:paraId="1F3756F3" w14:textId="388FF001">
            <w:pPr>
              <w:pStyle w:val="1Text"/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532D9A9D" w:rsidR="00E24CF4">
              <w:rPr>
                <w:rFonts w:ascii="Calibri" w:hAnsi="Calibri" w:asciiTheme="minorAscii" w:hAnsiTheme="minorAscii"/>
                <w:sz w:val="20"/>
                <w:szCs w:val="20"/>
              </w:rPr>
              <w:t xml:space="preserve">Samples received might not match to samples designated within MTA; </w:t>
            </w:r>
            <w:r w:rsidRPr="532D9A9D" w:rsidR="11036109">
              <w:rPr>
                <w:rFonts w:ascii="Calibri" w:hAnsi="Calibri" w:asciiTheme="minorAscii" w:hAnsiTheme="minorAscii"/>
                <w:sz w:val="20"/>
                <w:szCs w:val="20"/>
              </w:rPr>
              <w:t>i.e.,</w:t>
            </w:r>
            <w:r w:rsidRPr="532D9A9D" w:rsidR="00E24CF4">
              <w:rPr>
                <w:rFonts w:ascii="Calibri" w:hAnsi="Calibri" w:asciiTheme="minorAscii" w:hAnsiTheme="minorAscii"/>
                <w:sz w:val="20"/>
                <w:szCs w:val="20"/>
              </w:rPr>
              <w:t xml:space="preserve"> fewer than expected or more than expected </w:t>
            </w:r>
          </w:p>
          <w:p w:rsidR="00E24CF4" w:rsidP="009E5391" w:rsidRDefault="00E24CF4" w14:paraId="290F5D54" w14:textId="77777777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  <w:p w:rsidRPr="00FB4306" w:rsidR="00E24CF4" w:rsidP="009E5391" w:rsidRDefault="00E24CF4" w14:paraId="5C560997" w14:textId="4D7C2A12">
            <w:pPr>
              <w:pStyle w:val="1Text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Additional samples to those expected may not be covered by consent or ethical approval putting the university at risk if on site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CF4" w:rsidP="009E5391" w:rsidRDefault="00E24CF4" w14:paraId="2F66C41D" w14:textId="77777777">
            <w:pPr>
              <w:pStyle w:val="1Text"/>
              <w:numPr>
                <w:ilvl w:val="0"/>
                <w:numId w:val="4"/>
              </w:numPr>
              <w:ind w:left="515" w:hanging="42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samples received must be checked against MTA and shipping way slips</w:t>
            </w:r>
          </w:p>
          <w:p w:rsidR="00E24CF4" w:rsidP="009E5391" w:rsidRDefault="00E24CF4" w14:paraId="147E62A1" w14:textId="77777777">
            <w:pPr>
              <w:pStyle w:val="1Text"/>
              <w:numPr>
                <w:ilvl w:val="0"/>
                <w:numId w:val="4"/>
              </w:numPr>
              <w:ind w:left="515" w:hanging="42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Any additional samples should be stored in secure interim storage while confirmation is sought from the sample supplier</w:t>
            </w:r>
          </w:p>
          <w:p w:rsidR="00E24CF4" w:rsidP="532D9A9D" w:rsidRDefault="00E24CF4" w14:paraId="4F9A8903" w14:textId="593AE008">
            <w:pPr>
              <w:pStyle w:val="1Text"/>
              <w:numPr>
                <w:ilvl w:val="0"/>
                <w:numId w:val="4"/>
              </w:numPr>
              <w:ind w:left="515" w:hanging="425"/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532D9A9D" w:rsidR="00E24CF4">
              <w:rPr>
                <w:rFonts w:ascii="Calibri" w:hAnsi="Calibri" w:asciiTheme="minorAscii" w:hAnsiTheme="minorAscii"/>
                <w:sz w:val="20"/>
                <w:szCs w:val="20"/>
              </w:rPr>
              <w:t xml:space="preserve">If consent and ethical approval can be confirmed samples can be stored; if consent and ethical approval </w:t>
            </w:r>
            <w:r w:rsidRPr="532D9A9D" w:rsidR="00E24CF4">
              <w:rPr>
                <w:rFonts w:ascii="Calibri" w:hAnsi="Calibri" w:asciiTheme="minorAscii" w:hAnsiTheme="minorAscii"/>
                <w:sz w:val="20"/>
                <w:szCs w:val="20"/>
                <w:u w:val="single"/>
              </w:rPr>
              <w:t>cannot</w:t>
            </w:r>
            <w:r w:rsidRPr="532D9A9D" w:rsidR="00E24CF4">
              <w:rPr>
                <w:rFonts w:ascii="Calibri" w:hAnsi="Calibri" w:asciiTheme="minorAscii" w:hAnsiTheme="minorAscii"/>
                <w:sz w:val="20"/>
                <w:szCs w:val="20"/>
              </w:rPr>
              <w:t xml:space="preserve"> be confirmed samples should be destroyed </w:t>
            </w:r>
            <w:r w:rsidRPr="532D9A9D" w:rsidR="00E24CF4">
              <w:rPr>
                <w:rFonts w:ascii="Calibri" w:hAnsi="Calibri" w:asciiTheme="minorAscii" w:hAnsiTheme="minorAscii"/>
                <w:sz w:val="20"/>
                <w:szCs w:val="20"/>
              </w:rPr>
              <w:t>immediately</w:t>
            </w:r>
            <w:r w:rsidRPr="532D9A9D" w:rsidR="00E24CF4">
              <w:rPr>
                <w:rFonts w:ascii="Calibri" w:hAnsi="Calibri" w:asciiTheme="minorAscii" w:hAnsiTheme="minorAscii"/>
                <w:sz w:val="20"/>
                <w:szCs w:val="20"/>
              </w:rPr>
              <w:t xml:space="preserve"> </w:t>
            </w:r>
            <w:r w:rsidRPr="532D9A9D" w:rsidR="0425EA88">
              <w:rPr>
                <w:rFonts w:ascii="Calibri" w:hAnsi="Calibri" w:asciiTheme="minorAscii" w:hAnsiTheme="minorAscii"/>
                <w:sz w:val="20"/>
                <w:szCs w:val="20"/>
              </w:rPr>
              <w:t xml:space="preserve">(5% Virkon/off site incineration via </w:t>
            </w:r>
            <w:bookmarkStart w:name="_Int_Yik68cOr" w:id="990725120"/>
            <w:r w:rsidRPr="532D9A9D" w:rsidR="0425EA88">
              <w:rPr>
                <w:rFonts w:ascii="Calibri" w:hAnsi="Calibri" w:asciiTheme="minorAscii" w:hAnsiTheme="minorAscii"/>
                <w:sz w:val="20"/>
                <w:szCs w:val="20"/>
              </w:rPr>
              <w:t>Stericyle</w:t>
            </w:r>
            <w:bookmarkEnd w:id="990725120"/>
            <w:r w:rsidRPr="532D9A9D" w:rsidR="0425EA88">
              <w:rPr>
                <w:rFonts w:ascii="Calibri" w:hAnsi="Calibri" w:asciiTheme="minorAscii" w:hAnsiTheme="minorAscii"/>
                <w:sz w:val="20"/>
                <w:szCs w:val="20"/>
              </w:rPr>
              <w:t>)</w:t>
            </w:r>
          </w:p>
          <w:p w:rsidR="00E24CF4" w:rsidP="009E5391" w:rsidRDefault="00E24CF4" w14:paraId="76871FB6" w14:textId="77777777">
            <w:pPr>
              <w:pStyle w:val="1Text"/>
              <w:numPr>
                <w:ilvl w:val="0"/>
                <w:numId w:val="4"/>
              </w:numPr>
              <w:ind w:left="515" w:hanging="42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 any missing samples confirmation of shipping should be sought from the supplier and an updated MTA requested from the sample supplier</w:t>
            </w:r>
          </w:p>
          <w:p w:rsidRPr="00441018" w:rsidR="00E24CF4" w:rsidP="009E5391" w:rsidRDefault="00E24CF4" w14:paraId="38D89156" w14:textId="77777777">
            <w:pPr>
              <w:pStyle w:val="1Text"/>
              <w:numPr>
                <w:ilvl w:val="0"/>
                <w:numId w:val="4"/>
              </w:numPr>
              <w:ind w:left="515" w:hanging="42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Samples shipped but not received should be logged into ItemTracker as an Adverse Event – Transport Failure</w:t>
            </w:r>
          </w:p>
          <w:p w:rsidRPr="00FB4306" w:rsidR="00E24CF4" w:rsidP="009E5391" w:rsidRDefault="00E24CF4" w14:paraId="6BBAD1FA" w14:textId="77777777">
            <w:pPr>
              <w:pStyle w:val="1Text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  <w:tcMar/>
            <w:vAlign w:val="center"/>
          </w:tcPr>
          <w:p w:rsidRPr="003D2095" w:rsidR="00E24CF4" w:rsidP="00E24CF4" w:rsidRDefault="00E24CF4" w14:paraId="791641C7" w14:textId="39CA6C9A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0"/>
              </w:rPr>
            </w:pPr>
            <w:r>
              <w:rPr>
                <w:rFonts w:cs="Arial" w:asciiTheme="minorHAnsi" w:hAnsiTheme="minorHAnsi"/>
                <w:b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auto" w:fill="00B05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CF4" w:rsidP="00E24CF4" w:rsidRDefault="00E24CF4" w14:paraId="65E6671A" w14:textId="25B5322E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0"/>
              </w:rPr>
            </w:pPr>
            <w:r>
              <w:rPr>
                <w:rFonts w:cs="Arial" w:asciiTheme="minorHAnsi" w:hAnsiTheme="minorHAnsi"/>
                <w:b/>
                <w:sz w:val="22"/>
                <w:szCs w:val="20"/>
              </w:rPr>
              <w:t>3</w:t>
            </w:r>
          </w:p>
        </w:tc>
        <w:tc>
          <w:tcPr>
            <w:tcW w:w="1162" w:type="dxa"/>
            <w:shd w:val="clear" w:color="auto" w:fill="00B050"/>
            <w:tcMar/>
            <w:vAlign w:val="center"/>
          </w:tcPr>
          <w:p w:rsidR="00E24CF4" w:rsidP="00E24CF4" w:rsidRDefault="00E24CF4" w14:paraId="530E3B5E" w14:textId="6D1E859B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0"/>
              </w:rPr>
            </w:pPr>
            <w:r>
              <w:rPr>
                <w:rFonts w:cs="Arial" w:asciiTheme="minorHAnsi" w:hAnsiTheme="minorHAnsi"/>
                <w:b/>
                <w:sz w:val="22"/>
                <w:szCs w:val="20"/>
              </w:rPr>
              <w:t>3</w:t>
            </w:r>
          </w:p>
        </w:tc>
        <w:tc>
          <w:tcPr>
            <w:tcW w:w="1474" w:type="dxa"/>
            <w:shd w:val="clear" w:color="auto" w:fill="auto"/>
            <w:tcMar/>
            <w:vAlign w:val="center"/>
          </w:tcPr>
          <w:p w:rsidRPr="00FB4306" w:rsidR="00E24CF4" w:rsidP="00E24CF4" w:rsidRDefault="00E24CF4" w14:paraId="640866B4" w14:textId="35927B15">
            <w:pPr>
              <w:pStyle w:val="1Text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500F4718">
              <w:rPr>
                <w:rFonts w:asciiTheme="minorHAnsi" w:hAnsiTheme="minorHAnsi"/>
                <w:sz w:val="22"/>
                <w:szCs w:val="22"/>
              </w:rPr>
              <w:t>No action – no further action but ensure controls are maintained and reviewed</w:t>
            </w:r>
          </w:p>
        </w:tc>
      </w:tr>
    </w:tbl>
    <w:p w:rsidR="00695937" w:rsidP="00DA63B7" w:rsidRDefault="00695937" w14:paraId="3461D779" w14:textId="7777777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7C23D3" w:rsidP="007C23D3" w:rsidRDefault="007C23D3" w14:paraId="0F0761A9" w14:textId="7777777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7C23D3" w:rsidP="007C23D3" w:rsidRDefault="007C23D3" w14:paraId="4736BEB2" w14:textId="7777777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7C23D3" w:rsidP="007C23D3" w:rsidRDefault="007C23D3" w14:paraId="201AAB7D" w14:textId="7777777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7C23D3" w:rsidP="007C23D3" w:rsidRDefault="007C23D3" w14:paraId="1AA9E8CD" w14:textId="7777777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7C23D3" w:rsidP="007C23D3" w:rsidRDefault="007C23D3" w14:paraId="67B2B2F8" w14:textId="7777777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7C23D3" w:rsidP="007C23D3" w:rsidRDefault="007C23D3" w14:paraId="104BE994" w14:textId="7777777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7C23D3" w:rsidP="007C23D3" w:rsidRDefault="007C23D3" w14:paraId="53BAF3B1" w14:textId="7777777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7C23D3" w:rsidP="007C23D3" w:rsidRDefault="007C23D3" w14:paraId="6284CE17" w14:textId="7777777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7C23D3" w:rsidP="007C23D3" w:rsidRDefault="007C23D3" w14:paraId="776F3E1F" w14:textId="7777777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7C23D3" w:rsidP="007C23D3" w:rsidRDefault="007C23D3" w14:paraId="364BDB30" w14:textId="7777777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9E5391" w:rsidP="007C23D3" w:rsidRDefault="009E5391" w14:paraId="16F6ECD5" w14:textId="7777777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9E5391" w:rsidP="007C23D3" w:rsidRDefault="009E5391" w14:paraId="0619E562" w14:textId="7777777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9E5391" w:rsidP="007C23D3" w:rsidRDefault="009E5391" w14:paraId="497F04E7" w14:textId="7777777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568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127"/>
        <w:gridCol w:w="2409"/>
        <w:gridCol w:w="2552"/>
        <w:gridCol w:w="3402"/>
        <w:gridCol w:w="2927"/>
      </w:tblGrid>
      <w:tr w:rsidRPr="006B08BF" w:rsidR="007C23D3" w:rsidTr="532D9A9D" w14:paraId="1CE187DA" w14:textId="77777777">
        <w:trPr>
          <w:jc w:val="center"/>
        </w:trPr>
        <w:tc>
          <w:tcPr>
            <w:tcW w:w="2263" w:type="dxa"/>
            <w:gridSpan w:val="2"/>
            <w:vMerge w:val="restart"/>
            <w:shd w:val="clear" w:color="auto" w:fill="BDD6EE" w:themeFill="accent1" w:themeFillTint="66"/>
            <w:tcMar/>
          </w:tcPr>
          <w:p w:rsidRPr="00A070B0" w:rsidR="007C23D3" w:rsidP="00113E1A" w:rsidRDefault="007C23D3" w14:paraId="293A5B40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Risk Grading Matrix</w:t>
            </w:r>
          </w:p>
        </w:tc>
        <w:tc>
          <w:tcPr>
            <w:tcW w:w="13417" w:type="dxa"/>
            <w:gridSpan w:val="5"/>
            <w:shd w:val="clear" w:color="auto" w:fill="D9D9D9" w:themeFill="background1" w:themeFillShade="D9"/>
            <w:tcMar/>
          </w:tcPr>
          <w:p w:rsidRPr="006B08BF" w:rsidR="007C23D3" w:rsidP="00113E1A" w:rsidRDefault="007C23D3" w14:paraId="3ECB6B56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IMPACT</w:t>
            </w:r>
          </w:p>
        </w:tc>
      </w:tr>
      <w:tr w:rsidRPr="006B08BF" w:rsidR="007C23D3" w:rsidTr="532D9A9D" w14:paraId="14942BE6" w14:textId="77777777">
        <w:trPr>
          <w:jc w:val="center"/>
        </w:trPr>
        <w:tc>
          <w:tcPr>
            <w:tcW w:w="2263" w:type="dxa"/>
            <w:gridSpan w:val="2"/>
            <w:vMerge/>
            <w:tcMar/>
          </w:tcPr>
          <w:p w:rsidRPr="006B08BF" w:rsidR="007C23D3" w:rsidP="00113E1A" w:rsidRDefault="007C23D3" w14:paraId="13258639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DD6EE" w:themeFill="accent1" w:themeFillTint="66"/>
            <w:tcMar/>
          </w:tcPr>
          <w:p w:rsidRPr="00A070B0" w:rsidR="007C23D3" w:rsidP="00113E1A" w:rsidRDefault="007C23D3" w14:paraId="219AEBE3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Insignificant (1)</w:t>
            </w:r>
          </w:p>
        </w:tc>
        <w:tc>
          <w:tcPr>
            <w:tcW w:w="2409" w:type="dxa"/>
            <w:shd w:val="clear" w:color="auto" w:fill="BDD6EE" w:themeFill="accent1" w:themeFillTint="66"/>
            <w:tcMar/>
          </w:tcPr>
          <w:p w:rsidRPr="00A070B0" w:rsidR="007C23D3" w:rsidP="00113E1A" w:rsidRDefault="007C23D3" w14:paraId="4F581943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Minor (2)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A070B0" w:rsidR="007C23D3" w:rsidP="00113E1A" w:rsidRDefault="007C23D3" w14:paraId="01CE0938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Moderate (3)</w:t>
            </w:r>
          </w:p>
        </w:tc>
        <w:tc>
          <w:tcPr>
            <w:tcW w:w="3402" w:type="dxa"/>
            <w:shd w:val="clear" w:color="auto" w:fill="BDD6EE" w:themeFill="accent1" w:themeFillTint="66"/>
            <w:tcMar/>
          </w:tcPr>
          <w:p w:rsidRPr="00A070B0" w:rsidR="007C23D3" w:rsidP="00113E1A" w:rsidRDefault="007C23D3" w14:paraId="58444FB5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Major (4)</w:t>
            </w:r>
          </w:p>
        </w:tc>
        <w:tc>
          <w:tcPr>
            <w:tcW w:w="2927" w:type="dxa"/>
            <w:shd w:val="clear" w:color="auto" w:fill="BDD6EE" w:themeFill="accent1" w:themeFillTint="66"/>
            <w:tcMar/>
          </w:tcPr>
          <w:p w:rsidRPr="00182C0C" w:rsidR="007C23D3" w:rsidP="00113E1A" w:rsidRDefault="007C23D3" w14:paraId="4FB2AC98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2C0C">
              <w:rPr>
                <w:rFonts w:asciiTheme="minorHAnsi" w:hAnsiTheme="minorHAnsi"/>
                <w:b/>
                <w:sz w:val="20"/>
                <w:szCs w:val="20"/>
              </w:rPr>
              <w:t>Severe (5)</w:t>
            </w:r>
          </w:p>
        </w:tc>
      </w:tr>
      <w:tr w:rsidRPr="006B08BF" w:rsidR="007C23D3" w:rsidTr="532D9A9D" w14:paraId="3BADEF69" w14:textId="77777777">
        <w:trPr>
          <w:jc w:val="center"/>
        </w:trPr>
        <w:tc>
          <w:tcPr>
            <w:tcW w:w="2263" w:type="dxa"/>
            <w:gridSpan w:val="2"/>
            <w:shd w:val="clear" w:color="auto" w:fill="F7CAAC" w:themeFill="accent2" w:themeFillTint="66"/>
            <w:tcMar/>
          </w:tcPr>
          <w:p w:rsidRPr="00A070B0" w:rsidR="007C23D3" w:rsidP="00113E1A" w:rsidRDefault="007C23D3" w14:paraId="1364C085" w14:textId="7777777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070B0">
              <w:rPr>
                <w:rFonts w:asciiTheme="minorHAnsi" w:hAnsiTheme="minorHAnsi"/>
                <w:b/>
                <w:sz w:val="28"/>
                <w:szCs w:val="28"/>
              </w:rPr>
              <w:t>Health</w:t>
            </w:r>
          </w:p>
        </w:tc>
        <w:tc>
          <w:tcPr>
            <w:tcW w:w="2127" w:type="dxa"/>
            <w:tcMar/>
          </w:tcPr>
          <w:p w:rsidRPr="006B08BF" w:rsidR="007C23D3" w:rsidP="00113E1A" w:rsidRDefault="007C23D3" w14:paraId="1B3A5701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Minor impact requiring a short break from the work activity</w:t>
            </w:r>
          </w:p>
        </w:tc>
        <w:tc>
          <w:tcPr>
            <w:tcW w:w="2409" w:type="dxa"/>
            <w:tcMar/>
          </w:tcPr>
          <w:p w:rsidRPr="006B08BF" w:rsidR="007C23D3" w:rsidP="00113E1A" w:rsidRDefault="007C23D3" w14:paraId="28288D0B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Short period of ill health &lt;7 days off work</w:t>
            </w:r>
          </w:p>
        </w:tc>
        <w:tc>
          <w:tcPr>
            <w:tcW w:w="2552" w:type="dxa"/>
            <w:tcMar/>
          </w:tcPr>
          <w:p w:rsidRPr="006B08BF" w:rsidR="007C23D3" w:rsidP="00113E1A" w:rsidRDefault="007C23D3" w14:paraId="36B7A402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Ill health requiring &gt;7 days off work</w:t>
            </w:r>
          </w:p>
        </w:tc>
        <w:tc>
          <w:tcPr>
            <w:tcW w:w="3402" w:type="dxa"/>
            <w:tcMar/>
          </w:tcPr>
          <w:p w:rsidRPr="006B08BF" w:rsidR="007C23D3" w:rsidP="00113E1A" w:rsidRDefault="007C23D3" w14:paraId="3E1B9F5E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RIDDOR reportable disease</w:t>
            </w:r>
          </w:p>
        </w:tc>
        <w:tc>
          <w:tcPr>
            <w:tcW w:w="2927" w:type="dxa"/>
            <w:tcMar/>
          </w:tcPr>
          <w:p w:rsidRPr="006B08BF" w:rsidR="007C23D3" w:rsidP="00113E1A" w:rsidRDefault="007C23D3" w14:paraId="44BDAD4B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Life changing or life limiting disease</w:t>
            </w:r>
          </w:p>
        </w:tc>
      </w:tr>
      <w:tr w:rsidRPr="006B08BF" w:rsidR="007C23D3" w:rsidTr="532D9A9D" w14:paraId="59BE94E7" w14:textId="77777777">
        <w:trPr>
          <w:jc w:val="center"/>
        </w:trPr>
        <w:tc>
          <w:tcPr>
            <w:tcW w:w="2263" w:type="dxa"/>
            <w:gridSpan w:val="2"/>
            <w:shd w:val="clear" w:color="auto" w:fill="F7CAAC" w:themeFill="accent2" w:themeFillTint="66"/>
            <w:tcMar/>
          </w:tcPr>
          <w:p w:rsidRPr="00A070B0" w:rsidR="007C23D3" w:rsidP="00113E1A" w:rsidRDefault="007C23D3" w14:paraId="1AC66ED5" w14:textId="7777777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070B0">
              <w:rPr>
                <w:rFonts w:asciiTheme="minorHAnsi" w:hAnsiTheme="minorHAnsi"/>
                <w:b/>
                <w:sz w:val="28"/>
                <w:szCs w:val="28"/>
              </w:rPr>
              <w:t>Safety</w:t>
            </w:r>
          </w:p>
        </w:tc>
        <w:tc>
          <w:tcPr>
            <w:tcW w:w="2127" w:type="dxa"/>
            <w:tcMar/>
          </w:tcPr>
          <w:p w:rsidRPr="006B08BF" w:rsidR="007C23D3" w:rsidP="00113E1A" w:rsidRDefault="007C23D3" w14:paraId="49969322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Minor injury / first aid treatment</w:t>
            </w:r>
          </w:p>
        </w:tc>
        <w:tc>
          <w:tcPr>
            <w:tcW w:w="2409" w:type="dxa"/>
            <w:tcMar/>
          </w:tcPr>
          <w:p w:rsidRPr="006B08BF" w:rsidR="007C23D3" w:rsidP="00113E1A" w:rsidRDefault="007C23D3" w14:paraId="30974A35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Injury requiring medical treatment &lt;7 days off work</w:t>
            </w:r>
          </w:p>
        </w:tc>
        <w:tc>
          <w:tcPr>
            <w:tcW w:w="2552" w:type="dxa"/>
            <w:tcMar/>
          </w:tcPr>
          <w:p w:rsidRPr="006B08BF" w:rsidR="007C23D3" w:rsidP="00113E1A" w:rsidRDefault="007C23D3" w14:paraId="37069857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Injury requiring medical treatment &gt;7 days off work</w:t>
            </w:r>
          </w:p>
        </w:tc>
        <w:tc>
          <w:tcPr>
            <w:tcW w:w="3402" w:type="dxa"/>
            <w:tcMar/>
          </w:tcPr>
          <w:p w:rsidRPr="006B08BF" w:rsidR="007C23D3" w:rsidP="00113E1A" w:rsidRDefault="007C23D3" w14:paraId="130F0738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Major injury – loss of limb or broken bones</w:t>
            </w:r>
          </w:p>
        </w:tc>
        <w:tc>
          <w:tcPr>
            <w:tcW w:w="2927" w:type="dxa"/>
            <w:tcMar/>
          </w:tcPr>
          <w:p w:rsidRPr="006B08BF" w:rsidR="007C23D3" w:rsidP="00113E1A" w:rsidRDefault="007C23D3" w14:paraId="42949901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Injury requiring extensive rehabilitation of Fatality</w:t>
            </w:r>
          </w:p>
        </w:tc>
      </w:tr>
      <w:tr w:rsidRPr="006B08BF" w:rsidR="007C23D3" w:rsidTr="532D9A9D" w14:paraId="4EFF9A59" w14:textId="77777777">
        <w:trPr>
          <w:jc w:val="center"/>
        </w:trPr>
        <w:tc>
          <w:tcPr>
            <w:tcW w:w="2263" w:type="dxa"/>
            <w:gridSpan w:val="2"/>
            <w:shd w:val="clear" w:color="auto" w:fill="F7CAAC" w:themeFill="accent2" w:themeFillTint="66"/>
            <w:tcMar/>
          </w:tcPr>
          <w:p w:rsidRPr="00A070B0" w:rsidR="007C23D3" w:rsidP="00113E1A" w:rsidRDefault="007C23D3" w14:paraId="7F633E14" w14:textId="7777777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070B0">
              <w:rPr>
                <w:rFonts w:asciiTheme="minorHAnsi" w:hAnsiTheme="minorHAnsi"/>
                <w:b/>
                <w:sz w:val="28"/>
                <w:szCs w:val="28"/>
              </w:rPr>
              <w:t>Compliance</w:t>
            </w:r>
          </w:p>
        </w:tc>
        <w:tc>
          <w:tcPr>
            <w:tcW w:w="2127" w:type="dxa"/>
            <w:tcMar/>
          </w:tcPr>
          <w:p w:rsidRPr="006B08BF" w:rsidR="007C23D3" w:rsidP="00113E1A" w:rsidRDefault="007C23D3" w14:paraId="1D516F24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Observations raised through audit or inspection</w:t>
            </w:r>
          </w:p>
        </w:tc>
        <w:tc>
          <w:tcPr>
            <w:tcW w:w="2409" w:type="dxa"/>
            <w:tcMar/>
          </w:tcPr>
          <w:p w:rsidRPr="006B08BF" w:rsidR="007C23D3" w:rsidP="00113E1A" w:rsidRDefault="007C23D3" w14:paraId="582184E1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Minor non-conformance raised through audit or inspection</w:t>
            </w:r>
          </w:p>
        </w:tc>
        <w:tc>
          <w:tcPr>
            <w:tcW w:w="2552" w:type="dxa"/>
            <w:tcMar/>
          </w:tcPr>
          <w:p w:rsidRPr="006B08BF" w:rsidR="007C23D3" w:rsidP="00113E1A" w:rsidRDefault="007C23D3" w14:paraId="18F38C8C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Major non-conformance raised through audit or inspection</w:t>
            </w:r>
          </w:p>
        </w:tc>
        <w:tc>
          <w:tcPr>
            <w:tcW w:w="3402" w:type="dxa"/>
            <w:tcMar/>
          </w:tcPr>
          <w:p w:rsidRPr="006B08BF" w:rsidR="007C23D3" w:rsidP="00113E1A" w:rsidRDefault="007C23D3" w14:paraId="5263A469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Breach of legislation – reported to, or visit from regulator</w:t>
            </w:r>
          </w:p>
        </w:tc>
        <w:tc>
          <w:tcPr>
            <w:tcW w:w="2927" w:type="dxa"/>
            <w:tcMar/>
          </w:tcPr>
          <w:p w:rsidRPr="006B08BF" w:rsidR="007C23D3" w:rsidP="532D9A9D" w:rsidRDefault="007C23D3" w14:paraId="53A729E8" w14:textId="61216BA3">
            <w:pPr>
              <w:jc w:val="center"/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532D9A9D" w:rsidR="5B5E7477">
              <w:rPr>
                <w:rFonts w:ascii="Calibri" w:hAnsi="Calibri" w:asciiTheme="minorAscii" w:hAnsiTheme="minorAscii"/>
                <w:sz w:val="20"/>
                <w:szCs w:val="20"/>
              </w:rPr>
              <w:t xml:space="preserve">Punitive action from regulator </w:t>
            </w:r>
            <w:r w:rsidRPr="532D9A9D" w:rsidR="3837B0B7">
              <w:rPr>
                <w:rFonts w:ascii="Calibri" w:hAnsi="Calibri" w:asciiTheme="minorAscii" w:hAnsiTheme="minorAscii"/>
                <w:sz w:val="20"/>
                <w:szCs w:val="20"/>
              </w:rPr>
              <w:t>e.g.,</w:t>
            </w:r>
            <w:r w:rsidRPr="532D9A9D" w:rsidR="5B5E7477">
              <w:rPr>
                <w:rFonts w:ascii="Calibri" w:hAnsi="Calibri" w:asciiTheme="minorAscii" w:hAnsiTheme="minorAscii"/>
                <w:sz w:val="20"/>
                <w:szCs w:val="20"/>
              </w:rPr>
              <w:t xml:space="preserve"> improvement notice, prosecution</w:t>
            </w:r>
          </w:p>
        </w:tc>
      </w:tr>
      <w:tr w:rsidRPr="006B08BF" w:rsidR="007C23D3" w:rsidTr="532D9A9D" w14:paraId="17E556FD" w14:textId="77777777">
        <w:trPr>
          <w:jc w:val="center"/>
        </w:trPr>
        <w:tc>
          <w:tcPr>
            <w:tcW w:w="421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6B08BF" w:rsidR="007C23D3" w:rsidP="00113E1A" w:rsidRDefault="007C23D3" w14:paraId="3ED125D8" w14:textId="77777777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1842" w:type="dxa"/>
            <w:shd w:val="clear" w:color="auto" w:fill="BDD6EE" w:themeFill="accent1" w:themeFillTint="66"/>
            <w:tcMar/>
          </w:tcPr>
          <w:p w:rsidRPr="00A070B0" w:rsidR="007C23D3" w:rsidP="00113E1A" w:rsidRDefault="007C23D3" w14:paraId="78A59D51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Rare (1)</w:t>
            </w:r>
          </w:p>
        </w:tc>
        <w:tc>
          <w:tcPr>
            <w:tcW w:w="2127" w:type="dxa"/>
            <w:shd w:val="clear" w:color="auto" w:fill="00B050"/>
            <w:tcMar/>
          </w:tcPr>
          <w:p w:rsidRPr="00A070B0" w:rsidR="007C23D3" w:rsidP="00113E1A" w:rsidRDefault="007C23D3" w14:paraId="04912211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00B050"/>
            <w:tcMar/>
          </w:tcPr>
          <w:p w:rsidRPr="00A070B0" w:rsidR="007C23D3" w:rsidP="00113E1A" w:rsidRDefault="007C23D3" w14:paraId="4ED4A08B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00B050"/>
            <w:tcMar/>
          </w:tcPr>
          <w:p w:rsidRPr="00A070B0" w:rsidR="007C23D3" w:rsidP="00113E1A" w:rsidRDefault="007C23D3" w14:paraId="4E1FE171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FFF00"/>
            <w:tcMar/>
          </w:tcPr>
          <w:p w:rsidRPr="00A070B0" w:rsidR="007C23D3" w:rsidP="00113E1A" w:rsidRDefault="007C23D3" w14:paraId="381889F0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927" w:type="dxa"/>
            <w:shd w:val="clear" w:color="auto" w:fill="FFFF00"/>
            <w:tcMar/>
          </w:tcPr>
          <w:p w:rsidRPr="00A070B0" w:rsidR="007C23D3" w:rsidP="00113E1A" w:rsidRDefault="007C23D3" w14:paraId="20708685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Pr="006B08BF" w:rsidR="007C23D3" w:rsidTr="532D9A9D" w14:paraId="694AB7E2" w14:textId="77777777">
        <w:trPr>
          <w:jc w:val="center"/>
        </w:trPr>
        <w:tc>
          <w:tcPr>
            <w:tcW w:w="421" w:type="dxa"/>
            <w:vMerge/>
            <w:tcMar/>
          </w:tcPr>
          <w:p w:rsidRPr="006B08BF" w:rsidR="007C23D3" w:rsidP="00113E1A" w:rsidRDefault="007C23D3" w14:paraId="5446E400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  <w:tcMar/>
          </w:tcPr>
          <w:p w:rsidRPr="00A070B0" w:rsidR="007C23D3" w:rsidP="00113E1A" w:rsidRDefault="007C23D3" w14:paraId="3EA5C7C4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Unlikely (2)</w:t>
            </w:r>
          </w:p>
        </w:tc>
        <w:tc>
          <w:tcPr>
            <w:tcW w:w="2127" w:type="dxa"/>
            <w:shd w:val="clear" w:color="auto" w:fill="00B050"/>
            <w:tcMar/>
          </w:tcPr>
          <w:p w:rsidRPr="00A070B0" w:rsidR="007C23D3" w:rsidP="00113E1A" w:rsidRDefault="007C23D3" w14:paraId="78ED7607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FFFF00"/>
            <w:tcMar/>
          </w:tcPr>
          <w:p w:rsidRPr="00A070B0" w:rsidR="007C23D3" w:rsidP="00113E1A" w:rsidRDefault="007C23D3" w14:paraId="48D5E3DA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00"/>
            <w:tcMar/>
          </w:tcPr>
          <w:p w:rsidRPr="00381198" w:rsidR="007C23D3" w:rsidP="00113E1A" w:rsidRDefault="007C23D3" w14:paraId="5092FF08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19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FFC000" w:themeFill="accent4"/>
            <w:tcMar/>
          </w:tcPr>
          <w:p w:rsidRPr="00A070B0" w:rsidR="007C23D3" w:rsidP="00113E1A" w:rsidRDefault="007C23D3" w14:paraId="324EB1C5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2927" w:type="dxa"/>
            <w:shd w:val="clear" w:color="auto" w:fill="FFC000" w:themeFill="accent4"/>
            <w:tcMar/>
          </w:tcPr>
          <w:p w:rsidRPr="00A070B0" w:rsidR="007C23D3" w:rsidP="00113E1A" w:rsidRDefault="007C23D3" w14:paraId="1006A092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  <w:tr w:rsidRPr="006B08BF" w:rsidR="007C23D3" w:rsidTr="532D9A9D" w14:paraId="48CCD7D4" w14:textId="77777777">
        <w:trPr>
          <w:jc w:val="center"/>
        </w:trPr>
        <w:tc>
          <w:tcPr>
            <w:tcW w:w="421" w:type="dxa"/>
            <w:vMerge/>
            <w:tcMar/>
          </w:tcPr>
          <w:p w:rsidRPr="006B08BF" w:rsidR="007C23D3" w:rsidP="00113E1A" w:rsidRDefault="007C23D3" w14:paraId="727D57CD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  <w:tcMar/>
          </w:tcPr>
          <w:p w:rsidRPr="00A070B0" w:rsidR="007C23D3" w:rsidP="00113E1A" w:rsidRDefault="007C23D3" w14:paraId="4D9E5998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Possible (3)</w:t>
            </w:r>
          </w:p>
        </w:tc>
        <w:tc>
          <w:tcPr>
            <w:tcW w:w="2127" w:type="dxa"/>
            <w:shd w:val="clear" w:color="auto" w:fill="00B050"/>
            <w:tcMar/>
          </w:tcPr>
          <w:p w:rsidRPr="00A070B0" w:rsidR="007C23D3" w:rsidP="00113E1A" w:rsidRDefault="007C23D3" w14:paraId="4EDFFB74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00"/>
            <w:tcMar/>
          </w:tcPr>
          <w:p w:rsidRPr="00A070B0" w:rsidR="007C23D3" w:rsidP="00113E1A" w:rsidRDefault="007C23D3" w14:paraId="01BE65D0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C000" w:themeFill="accent4"/>
            <w:tcMar/>
          </w:tcPr>
          <w:p w:rsidRPr="00A070B0" w:rsidR="007C23D3" w:rsidP="00113E1A" w:rsidRDefault="007C23D3" w14:paraId="005499C8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FFC000" w:themeFill="accent4"/>
            <w:tcMar/>
          </w:tcPr>
          <w:p w:rsidRPr="00A070B0" w:rsidR="007C23D3" w:rsidP="00113E1A" w:rsidRDefault="007C23D3" w14:paraId="489C507F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2927" w:type="dxa"/>
            <w:shd w:val="clear" w:color="auto" w:fill="FF0000"/>
            <w:tcMar/>
          </w:tcPr>
          <w:p w:rsidRPr="00A070B0" w:rsidR="007C23D3" w:rsidP="00113E1A" w:rsidRDefault="007C23D3" w14:paraId="2FC8E383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</w:tr>
      <w:tr w:rsidRPr="006B08BF" w:rsidR="007C23D3" w:rsidTr="532D9A9D" w14:paraId="05B3E731" w14:textId="77777777">
        <w:trPr>
          <w:jc w:val="center"/>
        </w:trPr>
        <w:tc>
          <w:tcPr>
            <w:tcW w:w="421" w:type="dxa"/>
            <w:vMerge/>
            <w:tcMar/>
          </w:tcPr>
          <w:p w:rsidRPr="006B08BF" w:rsidR="007C23D3" w:rsidP="00113E1A" w:rsidRDefault="007C23D3" w14:paraId="7580C58A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  <w:tcMar/>
          </w:tcPr>
          <w:p w:rsidRPr="00A070B0" w:rsidR="007C23D3" w:rsidP="00113E1A" w:rsidRDefault="007C23D3" w14:paraId="6827440E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Likely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(4)</w:t>
            </w:r>
          </w:p>
        </w:tc>
        <w:tc>
          <w:tcPr>
            <w:tcW w:w="2127" w:type="dxa"/>
            <w:shd w:val="clear" w:color="auto" w:fill="FFFF00"/>
            <w:tcMar/>
          </w:tcPr>
          <w:p w:rsidRPr="00A070B0" w:rsidR="007C23D3" w:rsidP="00113E1A" w:rsidRDefault="007C23D3" w14:paraId="456AAFEB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FFC000" w:themeFill="accent4"/>
            <w:tcMar/>
          </w:tcPr>
          <w:p w:rsidRPr="00A070B0" w:rsidR="007C23D3" w:rsidP="00113E1A" w:rsidRDefault="007C23D3" w14:paraId="28EB9441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FFC000" w:themeFill="accent4"/>
            <w:tcMar/>
          </w:tcPr>
          <w:p w:rsidRPr="00A070B0" w:rsidR="007C23D3" w:rsidP="00113E1A" w:rsidRDefault="007C23D3" w14:paraId="70A338D5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FF0000"/>
            <w:tcMar/>
          </w:tcPr>
          <w:p w:rsidRPr="00A070B0" w:rsidR="007C23D3" w:rsidP="00113E1A" w:rsidRDefault="007C23D3" w14:paraId="40C83E90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2927" w:type="dxa"/>
            <w:shd w:val="clear" w:color="auto" w:fill="FF0000"/>
            <w:tcMar/>
          </w:tcPr>
          <w:p w:rsidRPr="00A070B0" w:rsidR="007C23D3" w:rsidP="00113E1A" w:rsidRDefault="007C23D3" w14:paraId="5D14E577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</w:tr>
      <w:tr w:rsidRPr="006B08BF" w:rsidR="007C23D3" w:rsidTr="532D9A9D" w14:paraId="67F52689" w14:textId="77777777">
        <w:trPr>
          <w:trHeight w:val="223"/>
          <w:jc w:val="center"/>
        </w:trPr>
        <w:tc>
          <w:tcPr>
            <w:tcW w:w="421" w:type="dxa"/>
            <w:vMerge/>
            <w:tcMar/>
          </w:tcPr>
          <w:p w:rsidRPr="006B08BF" w:rsidR="007C23D3" w:rsidP="00113E1A" w:rsidRDefault="007C23D3" w14:paraId="61B8F7EC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  <w:tcMar/>
          </w:tcPr>
          <w:p w:rsidRPr="00A070B0" w:rsidR="007C23D3" w:rsidP="00113E1A" w:rsidRDefault="007C23D3" w14:paraId="100C109F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 xml:space="preserve">Almost Certain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5)</w:t>
            </w:r>
          </w:p>
        </w:tc>
        <w:tc>
          <w:tcPr>
            <w:tcW w:w="2127" w:type="dxa"/>
            <w:shd w:val="clear" w:color="auto" w:fill="FFFF00"/>
            <w:tcMar/>
          </w:tcPr>
          <w:p w:rsidRPr="00A070B0" w:rsidR="007C23D3" w:rsidP="00113E1A" w:rsidRDefault="007C23D3" w14:paraId="39E66F37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FFC000" w:themeFill="accent4"/>
            <w:tcMar/>
          </w:tcPr>
          <w:p w:rsidRPr="00A070B0" w:rsidR="007C23D3" w:rsidP="00113E1A" w:rsidRDefault="007C23D3" w14:paraId="58456772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FF0000"/>
            <w:tcMar/>
          </w:tcPr>
          <w:p w:rsidRPr="00A070B0" w:rsidR="007C23D3" w:rsidP="00113E1A" w:rsidRDefault="007C23D3" w14:paraId="799E71C7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auto" w:fill="FF0000"/>
            <w:tcMar/>
          </w:tcPr>
          <w:p w:rsidRPr="00A070B0" w:rsidR="007C23D3" w:rsidP="00113E1A" w:rsidRDefault="007C23D3" w14:paraId="4E7FD8AD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2927" w:type="dxa"/>
            <w:shd w:val="clear" w:color="auto" w:fill="FF0000"/>
            <w:tcMar/>
          </w:tcPr>
          <w:p w:rsidRPr="00A070B0" w:rsidR="007C23D3" w:rsidP="00113E1A" w:rsidRDefault="007C23D3" w14:paraId="19A84894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0B0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</w:tr>
    </w:tbl>
    <w:p w:rsidR="007C23D3" w:rsidP="007C23D3" w:rsidRDefault="007C23D3" w14:paraId="42D44EA1" w14:textId="7777777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Pr="006B08BF" w:rsidR="007C23D3" w:rsidP="007C23D3" w:rsidRDefault="007C23D3" w14:paraId="65D94FCD" w14:textId="7777777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957"/>
        <w:gridCol w:w="9781"/>
      </w:tblGrid>
      <w:tr w:rsidRPr="006B08BF" w:rsidR="007C23D3" w:rsidTr="00113E1A" w14:paraId="28533BD3" w14:textId="77777777">
        <w:tc>
          <w:tcPr>
            <w:tcW w:w="195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6B08BF" w:rsidR="007C23D3" w:rsidP="00113E1A" w:rsidRDefault="007C23D3" w14:paraId="5CD75917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Risk Rating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Pr="006B08BF" w:rsidR="007C23D3" w:rsidP="00113E1A" w:rsidRDefault="007C23D3" w14:paraId="4C81BD98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Action Required to Control the Risk</w:t>
            </w:r>
          </w:p>
        </w:tc>
      </w:tr>
      <w:tr w:rsidRPr="006B08BF" w:rsidR="007C23D3" w:rsidTr="00113E1A" w14:paraId="7D62DF5D" w14:textId="77777777">
        <w:tc>
          <w:tcPr>
            <w:tcW w:w="1957" w:type="dxa"/>
            <w:shd w:val="clear" w:color="auto" w:fill="00B050"/>
          </w:tcPr>
          <w:p w:rsidRPr="006B08BF" w:rsidR="007C23D3" w:rsidP="00113E1A" w:rsidRDefault="007C23D3" w14:paraId="1C2ACBB2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1-3</w:t>
            </w:r>
          </w:p>
        </w:tc>
        <w:tc>
          <w:tcPr>
            <w:tcW w:w="9781" w:type="dxa"/>
          </w:tcPr>
          <w:p w:rsidRPr="006B08BF" w:rsidR="007C23D3" w:rsidP="00113E1A" w:rsidRDefault="007C23D3" w14:paraId="30D52E6D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No action – no further action but ensure controls are maintained and reviewed</w:t>
            </w:r>
          </w:p>
        </w:tc>
      </w:tr>
      <w:tr w:rsidRPr="006B08BF" w:rsidR="007C23D3" w:rsidTr="00113E1A" w14:paraId="5C88B63C" w14:textId="77777777">
        <w:tc>
          <w:tcPr>
            <w:tcW w:w="1957" w:type="dxa"/>
            <w:shd w:val="clear" w:color="auto" w:fill="FFFF00"/>
          </w:tcPr>
          <w:p w:rsidRPr="006B08BF" w:rsidR="007C23D3" w:rsidP="00113E1A" w:rsidRDefault="007C23D3" w14:paraId="551FF5D5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4-6</w:t>
            </w:r>
          </w:p>
        </w:tc>
        <w:tc>
          <w:tcPr>
            <w:tcW w:w="9781" w:type="dxa"/>
          </w:tcPr>
          <w:p w:rsidRPr="006B08BF" w:rsidR="007C23D3" w:rsidP="00113E1A" w:rsidRDefault="007C23D3" w14:paraId="4626E0BE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Monitor – look to improve at next review or if there is a significant change</w:t>
            </w:r>
          </w:p>
        </w:tc>
      </w:tr>
      <w:tr w:rsidRPr="006B08BF" w:rsidR="007C23D3" w:rsidTr="00113E1A" w14:paraId="4D267B0A" w14:textId="77777777">
        <w:tc>
          <w:tcPr>
            <w:tcW w:w="1957" w:type="dxa"/>
            <w:shd w:val="clear" w:color="auto" w:fill="FFC000"/>
          </w:tcPr>
          <w:p w:rsidRPr="006B08BF" w:rsidR="007C23D3" w:rsidP="00113E1A" w:rsidRDefault="007C23D3" w14:paraId="03C3F424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8-12</w:t>
            </w:r>
          </w:p>
        </w:tc>
        <w:tc>
          <w:tcPr>
            <w:tcW w:w="9781" w:type="dxa"/>
          </w:tcPr>
          <w:p w:rsidRPr="006B08BF" w:rsidR="007C23D3" w:rsidP="00113E1A" w:rsidRDefault="007C23D3" w14:paraId="0F79C27A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Action – improve within specified timescale</w:t>
            </w:r>
          </w:p>
        </w:tc>
      </w:tr>
      <w:tr w:rsidRPr="006B08BF" w:rsidR="007C23D3" w:rsidTr="00113E1A" w14:paraId="71F6D6C7" w14:textId="77777777">
        <w:tc>
          <w:tcPr>
            <w:tcW w:w="1957" w:type="dxa"/>
            <w:shd w:val="clear" w:color="auto" w:fill="FF0000"/>
          </w:tcPr>
          <w:p w:rsidRPr="006B08BF" w:rsidR="007C23D3" w:rsidP="00113E1A" w:rsidRDefault="007C23D3" w14:paraId="584B1BBA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15-25</w:t>
            </w:r>
          </w:p>
        </w:tc>
        <w:tc>
          <w:tcPr>
            <w:tcW w:w="9781" w:type="dxa"/>
          </w:tcPr>
          <w:p w:rsidRPr="006B08BF" w:rsidR="007C23D3" w:rsidP="00113E1A" w:rsidRDefault="007C23D3" w14:paraId="54739A64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6B08BF">
              <w:rPr>
                <w:rFonts w:asciiTheme="minorHAnsi" w:hAnsiTheme="minorHAnsi"/>
                <w:sz w:val="20"/>
                <w:szCs w:val="20"/>
              </w:rPr>
              <w:t>Urgent action – take immediate action and stop activity, maintain existing controls rigorously</w:t>
            </w:r>
          </w:p>
        </w:tc>
      </w:tr>
    </w:tbl>
    <w:p w:rsidRPr="006B08BF" w:rsidR="007C23D3" w:rsidP="007C23D3" w:rsidRDefault="007C23D3" w14:paraId="259A7214" w14:textId="77777777">
      <w:pPr>
        <w:rPr>
          <w:rFonts w:asciiTheme="minorHAnsi" w:hAnsiTheme="minorHAnsi"/>
          <w:sz w:val="20"/>
          <w:szCs w:val="20"/>
        </w:rPr>
      </w:pPr>
    </w:p>
    <w:p w:rsidRPr="006B08BF" w:rsidR="007C23D3" w:rsidP="007C23D3" w:rsidRDefault="007C23D3" w14:paraId="31171E64" w14:textId="77777777">
      <w:pPr>
        <w:rPr>
          <w:rFonts w:asciiTheme="minorHAnsi" w:hAnsiTheme="minorHAnsi"/>
          <w:sz w:val="20"/>
          <w:szCs w:val="20"/>
        </w:rPr>
      </w:pPr>
    </w:p>
    <w:p w:rsidRPr="006B08BF" w:rsidR="007C23D3" w:rsidP="007C23D3" w:rsidRDefault="007C23D3" w14:paraId="5EF5B3D9" w14:textId="77777777">
      <w:pPr>
        <w:rPr>
          <w:rFonts w:asciiTheme="minorHAnsi" w:hAnsiTheme="minorHAnsi"/>
          <w:sz w:val="20"/>
          <w:szCs w:val="20"/>
        </w:rPr>
      </w:pPr>
    </w:p>
    <w:p w:rsidRPr="006B08BF" w:rsidR="007C23D3" w:rsidP="007C23D3" w:rsidRDefault="007C23D3" w14:paraId="13017DA7" w14:textId="77777777">
      <w:pPr>
        <w:rPr>
          <w:rFonts w:asciiTheme="minorHAnsi" w:hAnsiTheme="minorHAnsi"/>
          <w:sz w:val="20"/>
          <w:szCs w:val="20"/>
        </w:rPr>
      </w:pPr>
    </w:p>
    <w:p w:rsidRPr="006B08BF" w:rsidR="007C23D3" w:rsidP="007C23D3" w:rsidRDefault="007C23D3" w14:paraId="3B3E1FC6" w14:textId="77777777">
      <w:pPr>
        <w:rPr>
          <w:rFonts w:asciiTheme="minorHAnsi" w:hAnsiTheme="minorHAnsi"/>
          <w:sz w:val="20"/>
          <w:szCs w:val="20"/>
        </w:rPr>
      </w:pPr>
    </w:p>
    <w:p w:rsidRPr="006B08BF" w:rsidR="007C23D3" w:rsidP="007C23D3" w:rsidRDefault="007C23D3" w14:paraId="5955B9EF" w14:textId="77777777">
      <w:pPr>
        <w:rPr>
          <w:rFonts w:asciiTheme="minorHAnsi" w:hAnsiTheme="minorHAnsi"/>
          <w:sz w:val="20"/>
          <w:szCs w:val="20"/>
        </w:rPr>
      </w:pPr>
    </w:p>
    <w:p w:rsidRPr="006B08BF" w:rsidR="007C23D3" w:rsidP="007C23D3" w:rsidRDefault="007C23D3" w14:paraId="48CAD8D8" w14:textId="77777777">
      <w:pPr>
        <w:rPr>
          <w:rFonts w:asciiTheme="minorHAnsi" w:hAnsiTheme="minorHAnsi"/>
          <w:sz w:val="20"/>
          <w:szCs w:val="20"/>
        </w:rPr>
      </w:pPr>
    </w:p>
    <w:p w:rsidRPr="006B08BF" w:rsidR="007C23D3" w:rsidP="007C23D3" w:rsidRDefault="007C23D3" w14:paraId="28EDBA33" w14:textId="7777777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9498"/>
        <w:gridCol w:w="1134"/>
        <w:gridCol w:w="1134"/>
        <w:gridCol w:w="2552"/>
      </w:tblGrid>
      <w:tr w:rsidRPr="006B08BF" w:rsidR="007C23D3" w:rsidTr="00113E1A" w14:paraId="4E078459" w14:textId="77777777">
        <w:tc>
          <w:tcPr>
            <w:tcW w:w="9498" w:type="dxa"/>
            <w:shd w:val="clear" w:color="auto" w:fill="D9D9D9" w:themeFill="background1" w:themeFillShade="D9"/>
          </w:tcPr>
          <w:p w:rsidR="007C23D3" w:rsidP="00113E1A" w:rsidRDefault="007C23D3" w14:paraId="430D074D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Actions Identified to Control the Risk Further</w:t>
            </w:r>
          </w:p>
          <w:p w:rsidRPr="006B08BF" w:rsidR="007C23D3" w:rsidP="00113E1A" w:rsidRDefault="007C23D3" w14:paraId="65DDE777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Pr="006B08BF" w:rsidR="007C23D3" w:rsidP="00113E1A" w:rsidRDefault="007C23D3" w14:paraId="0D05BFE9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768AE5BF">
              <w:rPr>
                <w:rFonts w:asciiTheme="minorHAnsi" w:hAnsiTheme="minorHAnsi"/>
                <w:b/>
                <w:bCs/>
                <w:sz w:val="20"/>
                <w:szCs w:val="20"/>
              </w:rPr>
              <w:t>By whom?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Pr="006B08BF" w:rsidR="007C23D3" w:rsidP="00113E1A" w:rsidRDefault="007C23D3" w14:paraId="30A014E7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By when?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Pr="006B08BF" w:rsidR="007C23D3" w:rsidP="00113E1A" w:rsidRDefault="007C23D3" w14:paraId="084EB1CC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Done</w:t>
            </w:r>
          </w:p>
        </w:tc>
      </w:tr>
      <w:tr w:rsidRPr="006B08BF" w:rsidR="007C23D3" w:rsidTr="00113E1A" w14:paraId="261329A6" w14:textId="77777777">
        <w:trPr>
          <w:trHeight w:val="480"/>
        </w:trPr>
        <w:tc>
          <w:tcPr>
            <w:tcW w:w="9498" w:type="dxa"/>
            <w:vAlign w:val="center"/>
          </w:tcPr>
          <w:p w:rsidRPr="006B08BF" w:rsidR="007C23D3" w:rsidP="00113E1A" w:rsidRDefault="007C23D3" w14:paraId="116D2EBD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Pr="006B08BF" w:rsidR="007C23D3" w:rsidP="00113E1A" w:rsidRDefault="007C23D3" w14:paraId="24A6CB6C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Pr="006B08BF" w:rsidR="007C23D3" w:rsidP="00113E1A" w:rsidRDefault="007C23D3" w14:paraId="2DD6C201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Pr="006B08BF" w:rsidR="007C23D3" w:rsidP="00113E1A" w:rsidRDefault="007C23D3" w14:paraId="22DD7D0D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6B08BF" w:rsidR="007C23D3" w:rsidTr="00113E1A" w14:paraId="38D6BD32" w14:textId="77777777">
        <w:trPr>
          <w:trHeight w:val="480"/>
        </w:trPr>
        <w:tc>
          <w:tcPr>
            <w:tcW w:w="9498" w:type="dxa"/>
            <w:vAlign w:val="center"/>
          </w:tcPr>
          <w:p w:rsidRPr="006B08BF" w:rsidR="007C23D3" w:rsidP="00113E1A" w:rsidRDefault="007C23D3" w14:paraId="48319B8C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Pr="006B08BF" w:rsidR="007C23D3" w:rsidP="00113E1A" w:rsidRDefault="007C23D3" w14:paraId="32292652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Pr="006B08BF" w:rsidR="007C23D3" w:rsidP="00113E1A" w:rsidRDefault="007C23D3" w14:paraId="6FAFF72C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Pr="006B08BF" w:rsidR="007C23D3" w:rsidP="00113E1A" w:rsidRDefault="007C23D3" w14:paraId="4CAA3597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6B08BF" w:rsidR="007C23D3" w:rsidTr="00113E1A" w14:paraId="1AF7AAED" w14:textId="77777777">
        <w:trPr>
          <w:trHeight w:val="480"/>
        </w:trPr>
        <w:tc>
          <w:tcPr>
            <w:tcW w:w="9498" w:type="dxa"/>
            <w:vAlign w:val="center"/>
          </w:tcPr>
          <w:p w:rsidRPr="006B08BF" w:rsidR="007C23D3" w:rsidP="00113E1A" w:rsidRDefault="007C23D3" w14:paraId="2124EAC0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Pr="006B08BF" w:rsidR="007C23D3" w:rsidP="00113E1A" w:rsidRDefault="007C23D3" w14:paraId="204E9B72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Pr="006B08BF" w:rsidR="007C23D3" w:rsidP="00113E1A" w:rsidRDefault="007C23D3" w14:paraId="02AE3A23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Pr="006B08BF" w:rsidR="007C23D3" w:rsidP="00113E1A" w:rsidRDefault="007C23D3" w14:paraId="70F8FC65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Pr="006B08BF" w:rsidR="007C23D3" w:rsidP="007C23D3" w:rsidRDefault="007C23D3" w14:paraId="2A6516CC" w14:textId="77777777">
      <w:pPr>
        <w:rPr>
          <w:rFonts w:asciiTheme="minorHAnsi" w:hAnsiTheme="minorHAnsi"/>
          <w:sz w:val="20"/>
          <w:szCs w:val="20"/>
        </w:rPr>
      </w:pPr>
    </w:p>
    <w:sectPr w:rsidRPr="006B08BF" w:rsidR="007C23D3" w:rsidSect="00114482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3D22" w:rsidP="002437DC" w:rsidRDefault="000D3D22" w14:paraId="371E326F" w14:textId="77777777">
      <w:pPr>
        <w:spacing w:line="240" w:lineRule="auto"/>
      </w:pPr>
      <w:r>
        <w:separator/>
      </w:r>
    </w:p>
  </w:endnote>
  <w:endnote w:type="continuationSeparator" w:id="0">
    <w:p w:rsidR="000D3D22" w:rsidP="002437DC" w:rsidRDefault="000D3D22" w14:paraId="3329DDF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137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14E" w:rsidRDefault="004E514E" w14:paraId="2903CBC8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4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1EFF" w:rsidP="009E5391" w:rsidRDefault="009E5391" w14:paraId="21791916" w14:textId="46C1405D">
    <w:pPr>
      <w:pStyle w:val="Footer"/>
      <w:jc w:val="right"/>
    </w:pPr>
    <w:r>
      <w:t>HS-F-006 Risk Assessment Template (Risk Matrix)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3D22" w:rsidP="002437DC" w:rsidRDefault="000D3D22" w14:paraId="02A98C57" w14:textId="77777777">
      <w:pPr>
        <w:spacing w:line="240" w:lineRule="auto"/>
      </w:pPr>
      <w:r>
        <w:separator/>
      </w:r>
    </w:p>
  </w:footnote>
  <w:footnote w:type="continuationSeparator" w:id="0">
    <w:p w:rsidR="000D3D22" w:rsidP="002437DC" w:rsidRDefault="000D3D22" w14:paraId="79E78F5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7DC" w:rsidRDefault="002437DC" w14:paraId="2DE403A5" w14:textId="77777777">
    <w:pPr>
      <w:pStyle w:val="Header"/>
    </w:pPr>
  </w:p>
  <w:p w:rsidR="002437DC" w:rsidRDefault="002437DC" w14:paraId="62431CDC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2UjN8Ybh" int2:invalidationBookmarkName="" int2:hashCode="2KY3Anlwwc7n54" int2:id="YnQ6oqIi">
      <int2:state int2:type="LegacyProofing" int2:value="Rejected"/>
    </int2:bookmark>
    <int2:bookmark int2:bookmarkName="_Int_Yik68cOr" int2:invalidationBookmarkName="" int2:hashCode="fTy0T7heeS9EOQ" int2:id="a0QiPwod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5C4"/>
    <w:multiLevelType w:val="hybridMultilevel"/>
    <w:tmpl w:val="E17AB9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C3612D"/>
    <w:multiLevelType w:val="hybridMultilevel"/>
    <w:tmpl w:val="678015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C265DF"/>
    <w:multiLevelType w:val="hybridMultilevel"/>
    <w:tmpl w:val="321CAE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206BDB"/>
    <w:multiLevelType w:val="hybridMultilevel"/>
    <w:tmpl w:val="27D0CC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ED5BEA"/>
    <w:multiLevelType w:val="hybridMultilevel"/>
    <w:tmpl w:val="B8CA8B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6B442C"/>
    <w:multiLevelType w:val="hybridMultilevel"/>
    <w:tmpl w:val="2084B4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8606C8"/>
    <w:multiLevelType w:val="hybridMultilevel"/>
    <w:tmpl w:val="B40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4D51CF"/>
    <w:multiLevelType w:val="hybridMultilevel"/>
    <w:tmpl w:val="360E47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936D48"/>
    <w:multiLevelType w:val="hybridMultilevel"/>
    <w:tmpl w:val="4030CA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326C92"/>
    <w:multiLevelType w:val="hybridMultilevel"/>
    <w:tmpl w:val="361C5E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7B4222"/>
    <w:multiLevelType w:val="hybridMultilevel"/>
    <w:tmpl w:val="B2F03DFC"/>
    <w:lvl w:ilvl="0" w:tplc="08090001">
      <w:start w:val="1"/>
      <w:numFmt w:val="bullet"/>
      <w:lvlText w:val=""/>
      <w:lvlJc w:val="left"/>
      <w:pPr>
        <w:ind w:left="105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7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9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1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3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5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7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9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15" w:hanging="360"/>
      </w:pPr>
      <w:rPr>
        <w:rFonts w:hint="default" w:ascii="Wingdings" w:hAnsi="Wingdings"/>
      </w:rPr>
    </w:lvl>
  </w:abstractNum>
  <w:abstractNum w:abstractNumId="11" w15:restartNumberingAfterBreak="0">
    <w:nsid w:val="421A1CC1"/>
    <w:multiLevelType w:val="hybridMultilevel"/>
    <w:tmpl w:val="BC5EE100"/>
    <w:lvl w:ilvl="0" w:tplc="4716A9E2">
      <w:start w:val="2"/>
      <w:numFmt w:val="bullet"/>
      <w:lvlText w:val="-"/>
      <w:lvlJc w:val="left"/>
      <w:pPr>
        <w:ind w:left="360" w:hanging="360"/>
      </w:pPr>
      <w:rPr>
        <w:rFonts w:hint="default" w:ascii="Verdana" w:hAnsi="Verdana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6987742"/>
    <w:multiLevelType w:val="hybridMultilevel"/>
    <w:tmpl w:val="D158B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BB3C34"/>
    <w:multiLevelType w:val="hybridMultilevel"/>
    <w:tmpl w:val="8B90AB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98C0D11"/>
    <w:multiLevelType w:val="hybridMultilevel"/>
    <w:tmpl w:val="DA2ED7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A97FD2"/>
    <w:multiLevelType w:val="hybridMultilevel"/>
    <w:tmpl w:val="8118DB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D86EB9"/>
    <w:multiLevelType w:val="hybridMultilevel"/>
    <w:tmpl w:val="20B897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70148A"/>
    <w:multiLevelType w:val="hybridMultilevel"/>
    <w:tmpl w:val="5E8476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0A26"/>
    <w:multiLevelType w:val="hybridMultilevel"/>
    <w:tmpl w:val="45E4CF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4E2BAE"/>
    <w:multiLevelType w:val="hybridMultilevel"/>
    <w:tmpl w:val="E8D0FF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9FD2440"/>
    <w:multiLevelType w:val="hybridMultilevel"/>
    <w:tmpl w:val="CE8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76103259">
    <w:abstractNumId w:val="13"/>
  </w:num>
  <w:num w:numId="2" w16cid:durableId="78139536">
    <w:abstractNumId w:val="2"/>
  </w:num>
  <w:num w:numId="3" w16cid:durableId="1363287092">
    <w:abstractNumId w:val="8"/>
  </w:num>
  <w:num w:numId="4" w16cid:durableId="335041132">
    <w:abstractNumId w:val="5"/>
  </w:num>
  <w:num w:numId="5" w16cid:durableId="1237858830">
    <w:abstractNumId w:val="3"/>
  </w:num>
  <w:num w:numId="6" w16cid:durableId="1691759595">
    <w:abstractNumId w:val="17"/>
  </w:num>
  <w:num w:numId="7" w16cid:durableId="570120381">
    <w:abstractNumId w:val="18"/>
  </w:num>
  <w:num w:numId="8" w16cid:durableId="923027943">
    <w:abstractNumId w:val="15"/>
  </w:num>
  <w:num w:numId="9" w16cid:durableId="59906546">
    <w:abstractNumId w:val="11"/>
  </w:num>
  <w:num w:numId="10" w16cid:durableId="688678632">
    <w:abstractNumId w:val="7"/>
  </w:num>
  <w:num w:numId="11" w16cid:durableId="949750058">
    <w:abstractNumId w:val="20"/>
  </w:num>
  <w:num w:numId="12" w16cid:durableId="1751803448">
    <w:abstractNumId w:val="0"/>
  </w:num>
  <w:num w:numId="13" w16cid:durableId="2046902306">
    <w:abstractNumId w:val="1"/>
  </w:num>
  <w:num w:numId="14" w16cid:durableId="1954556580">
    <w:abstractNumId w:val="4"/>
  </w:num>
  <w:num w:numId="15" w16cid:durableId="2128160310">
    <w:abstractNumId w:val="12"/>
  </w:num>
  <w:num w:numId="16" w16cid:durableId="2060130076">
    <w:abstractNumId w:val="19"/>
  </w:num>
  <w:num w:numId="17" w16cid:durableId="581838997">
    <w:abstractNumId w:val="14"/>
  </w:num>
  <w:num w:numId="18" w16cid:durableId="864948607">
    <w:abstractNumId w:val="16"/>
  </w:num>
  <w:num w:numId="19" w16cid:durableId="1398701675">
    <w:abstractNumId w:val="10"/>
  </w:num>
  <w:num w:numId="20" w16cid:durableId="1873423649">
    <w:abstractNumId w:val="6"/>
  </w:num>
  <w:num w:numId="21" w16cid:durableId="5921271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82"/>
    <w:rsid w:val="00003958"/>
    <w:rsid w:val="00026E28"/>
    <w:rsid w:val="00030F11"/>
    <w:rsid w:val="00070375"/>
    <w:rsid w:val="00086FFD"/>
    <w:rsid w:val="000B3E23"/>
    <w:rsid w:val="000C1A11"/>
    <w:rsid w:val="000D3D22"/>
    <w:rsid w:val="000F45E8"/>
    <w:rsid w:val="000F690C"/>
    <w:rsid w:val="001073A6"/>
    <w:rsid w:val="00112D3A"/>
    <w:rsid w:val="00114482"/>
    <w:rsid w:val="0015704D"/>
    <w:rsid w:val="001B1D63"/>
    <w:rsid w:val="001C0CED"/>
    <w:rsid w:val="001D5202"/>
    <w:rsid w:val="001E5457"/>
    <w:rsid w:val="001F36AF"/>
    <w:rsid w:val="002001B5"/>
    <w:rsid w:val="00212D63"/>
    <w:rsid w:val="00216E55"/>
    <w:rsid w:val="00236D1C"/>
    <w:rsid w:val="002437DC"/>
    <w:rsid w:val="00255601"/>
    <w:rsid w:val="00256B68"/>
    <w:rsid w:val="0025745E"/>
    <w:rsid w:val="0028347B"/>
    <w:rsid w:val="0028407A"/>
    <w:rsid w:val="002A0F11"/>
    <w:rsid w:val="002C01E0"/>
    <w:rsid w:val="002D6BEC"/>
    <w:rsid w:val="002D7163"/>
    <w:rsid w:val="002E02E6"/>
    <w:rsid w:val="002E6E46"/>
    <w:rsid w:val="002F515D"/>
    <w:rsid w:val="00301628"/>
    <w:rsid w:val="003151F1"/>
    <w:rsid w:val="00320BC6"/>
    <w:rsid w:val="00347505"/>
    <w:rsid w:val="00360AFC"/>
    <w:rsid w:val="00360F45"/>
    <w:rsid w:val="003659D8"/>
    <w:rsid w:val="00384C50"/>
    <w:rsid w:val="003D42AD"/>
    <w:rsid w:val="003E46AF"/>
    <w:rsid w:val="003E7145"/>
    <w:rsid w:val="0040259D"/>
    <w:rsid w:val="004135C9"/>
    <w:rsid w:val="004265F9"/>
    <w:rsid w:val="00441018"/>
    <w:rsid w:val="0045392B"/>
    <w:rsid w:val="00454A8F"/>
    <w:rsid w:val="004601A2"/>
    <w:rsid w:val="00462A2C"/>
    <w:rsid w:val="00465DC5"/>
    <w:rsid w:val="00492D4B"/>
    <w:rsid w:val="00494B44"/>
    <w:rsid w:val="004B08F2"/>
    <w:rsid w:val="004B0C28"/>
    <w:rsid w:val="004C1EFF"/>
    <w:rsid w:val="004E1FB1"/>
    <w:rsid w:val="004E4114"/>
    <w:rsid w:val="004E514E"/>
    <w:rsid w:val="004F6546"/>
    <w:rsid w:val="00502452"/>
    <w:rsid w:val="00502806"/>
    <w:rsid w:val="0051673E"/>
    <w:rsid w:val="00523E18"/>
    <w:rsid w:val="005279BC"/>
    <w:rsid w:val="00541581"/>
    <w:rsid w:val="005821BC"/>
    <w:rsid w:val="005E3969"/>
    <w:rsid w:val="005F2870"/>
    <w:rsid w:val="0061379B"/>
    <w:rsid w:val="00616B35"/>
    <w:rsid w:val="0063111E"/>
    <w:rsid w:val="00632BC9"/>
    <w:rsid w:val="00641653"/>
    <w:rsid w:val="006529FC"/>
    <w:rsid w:val="006770CB"/>
    <w:rsid w:val="00694DC3"/>
    <w:rsid w:val="00695937"/>
    <w:rsid w:val="006F1C65"/>
    <w:rsid w:val="007029E5"/>
    <w:rsid w:val="00724BF1"/>
    <w:rsid w:val="007346F8"/>
    <w:rsid w:val="00744059"/>
    <w:rsid w:val="0074561B"/>
    <w:rsid w:val="00746964"/>
    <w:rsid w:val="00751CFF"/>
    <w:rsid w:val="00761F70"/>
    <w:rsid w:val="0076797B"/>
    <w:rsid w:val="00770E9C"/>
    <w:rsid w:val="00786388"/>
    <w:rsid w:val="007928EC"/>
    <w:rsid w:val="007A2F7C"/>
    <w:rsid w:val="007C0665"/>
    <w:rsid w:val="007C23D3"/>
    <w:rsid w:val="007F13AA"/>
    <w:rsid w:val="007F3FBA"/>
    <w:rsid w:val="0081556C"/>
    <w:rsid w:val="0083362F"/>
    <w:rsid w:val="0085680B"/>
    <w:rsid w:val="008610E6"/>
    <w:rsid w:val="00877147"/>
    <w:rsid w:val="00883754"/>
    <w:rsid w:val="008B0B48"/>
    <w:rsid w:val="008E272B"/>
    <w:rsid w:val="008F5EAF"/>
    <w:rsid w:val="00904F4C"/>
    <w:rsid w:val="00931654"/>
    <w:rsid w:val="0093741A"/>
    <w:rsid w:val="00941775"/>
    <w:rsid w:val="009459EB"/>
    <w:rsid w:val="009462B4"/>
    <w:rsid w:val="009466D2"/>
    <w:rsid w:val="00951901"/>
    <w:rsid w:val="00983A0F"/>
    <w:rsid w:val="009C70CC"/>
    <w:rsid w:val="009E5391"/>
    <w:rsid w:val="00A00FBE"/>
    <w:rsid w:val="00A02FB1"/>
    <w:rsid w:val="00A05ED2"/>
    <w:rsid w:val="00A0619B"/>
    <w:rsid w:val="00A44F43"/>
    <w:rsid w:val="00A90986"/>
    <w:rsid w:val="00AB361C"/>
    <w:rsid w:val="00B35D19"/>
    <w:rsid w:val="00B35E2E"/>
    <w:rsid w:val="00B93A82"/>
    <w:rsid w:val="00BB4754"/>
    <w:rsid w:val="00BB494D"/>
    <w:rsid w:val="00BC2367"/>
    <w:rsid w:val="00BC3DC4"/>
    <w:rsid w:val="00BC4950"/>
    <w:rsid w:val="00C20398"/>
    <w:rsid w:val="00C342E7"/>
    <w:rsid w:val="00C61BD7"/>
    <w:rsid w:val="00C64B7E"/>
    <w:rsid w:val="00CA0314"/>
    <w:rsid w:val="00CE2E0E"/>
    <w:rsid w:val="00D11A9F"/>
    <w:rsid w:val="00D14DA1"/>
    <w:rsid w:val="00D1743C"/>
    <w:rsid w:val="00D50FD2"/>
    <w:rsid w:val="00D52F3C"/>
    <w:rsid w:val="00D61571"/>
    <w:rsid w:val="00D7331F"/>
    <w:rsid w:val="00D914DE"/>
    <w:rsid w:val="00D91ED1"/>
    <w:rsid w:val="00D96424"/>
    <w:rsid w:val="00DA63B7"/>
    <w:rsid w:val="00DB47AE"/>
    <w:rsid w:val="00DC1E97"/>
    <w:rsid w:val="00DE5627"/>
    <w:rsid w:val="00DF048F"/>
    <w:rsid w:val="00DF20F6"/>
    <w:rsid w:val="00E24CF4"/>
    <w:rsid w:val="00E25995"/>
    <w:rsid w:val="00E72807"/>
    <w:rsid w:val="00E815EA"/>
    <w:rsid w:val="00E86D57"/>
    <w:rsid w:val="00E9136A"/>
    <w:rsid w:val="00E936F6"/>
    <w:rsid w:val="00EA60B1"/>
    <w:rsid w:val="00EB766E"/>
    <w:rsid w:val="00EF4170"/>
    <w:rsid w:val="00EF558B"/>
    <w:rsid w:val="00EF79A6"/>
    <w:rsid w:val="00F10470"/>
    <w:rsid w:val="00F54D77"/>
    <w:rsid w:val="00F56691"/>
    <w:rsid w:val="00F70D8B"/>
    <w:rsid w:val="00F77C83"/>
    <w:rsid w:val="00F823C8"/>
    <w:rsid w:val="00FB4306"/>
    <w:rsid w:val="00FD059E"/>
    <w:rsid w:val="0425EA88"/>
    <w:rsid w:val="0B5D9285"/>
    <w:rsid w:val="0DDB4EB0"/>
    <w:rsid w:val="0EB3BA4B"/>
    <w:rsid w:val="11036109"/>
    <w:rsid w:val="1EB9FAB7"/>
    <w:rsid w:val="2055CB18"/>
    <w:rsid w:val="24BA0A51"/>
    <w:rsid w:val="26493753"/>
    <w:rsid w:val="2CABF3D9"/>
    <w:rsid w:val="2D62C293"/>
    <w:rsid w:val="348E68F2"/>
    <w:rsid w:val="3837B0B7"/>
    <w:rsid w:val="3A2B057C"/>
    <w:rsid w:val="3C1A0A35"/>
    <w:rsid w:val="3E19660E"/>
    <w:rsid w:val="4CDA9686"/>
    <w:rsid w:val="530DA54E"/>
    <w:rsid w:val="532D9A9D"/>
    <w:rsid w:val="5761A5CF"/>
    <w:rsid w:val="58FD7630"/>
    <w:rsid w:val="596EAB4C"/>
    <w:rsid w:val="5B5E7477"/>
    <w:rsid w:val="66635760"/>
    <w:rsid w:val="66834CAF"/>
    <w:rsid w:val="680F101D"/>
    <w:rsid w:val="68D1D4D1"/>
    <w:rsid w:val="6B493AFF"/>
    <w:rsid w:val="759DB23D"/>
    <w:rsid w:val="76501415"/>
    <w:rsid w:val="76973613"/>
    <w:rsid w:val="76AF07A3"/>
    <w:rsid w:val="7D9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914FC"/>
  <w15:chartTrackingRefBased/>
  <w15:docId w15:val="{27EF21BB-6BAC-4EA2-A134-700BA295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4482"/>
    <w:pPr>
      <w:spacing w:after="0" w:line="240" w:lineRule="exact"/>
    </w:pPr>
    <w:rPr>
      <w:rFonts w:ascii="Arial" w:hAnsi="Arial" w:eastAsia="Times New Roman" w:cs="Times New Roman"/>
      <w:sz w:val="18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1Text" w:customStyle="1">
    <w:name w:val="1 Text"/>
    <w:basedOn w:val="Normal"/>
    <w:rsid w:val="00114482"/>
  </w:style>
  <w:style w:type="table" w:styleId="TableGrid">
    <w:name w:val="Table Grid"/>
    <w:basedOn w:val="TableNormal"/>
    <w:uiPriority w:val="59"/>
    <w:rsid w:val="005F28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437DC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37DC"/>
    <w:rPr>
      <w:rFonts w:ascii="Arial" w:hAnsi="Arial" w:eastAsia="Times New Roman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37DC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37DC"/>
    <w:rPr>
      <w:rFonts w:ascii="Arial" w:hAnsi="Arial" w:eastAsia="Times New Roman" w:cs="Times New Roman"/>
      <w:sz w:val="18"/>
      <w:szCs w:val="24"/>
      <w:lang w:val="en-US"/>
    </w:rPr>
  </w:style>
  <w:style w:type="paragraph" w:styleId="BodyTextIndent">
    <w:name w:val="Body Text Indent"/>
    <w:basedOn w:val="Normal"/>
    <w:link w:val="BodyTextIndentChar"/>
    <w:rsid w:val="002D7163"/>
    <w:pPr>
      <w:spacing w:line="240" w:lineRule="auto"/>
      <w:ind w:left="2835"/>
    </w:pPr>
    <w:rPr>
      <w:rFonts w:cs="Arial"/>
      <w:sz w:val="24"/>
      <w:szCs w:val="20"/>
      <w:lang w:val="en-GB"/>
    </w:rPr>
  </w:style>
  <w:style w:type="character" w:styleId="BodyTextIndentChar" w:customStyle="1">
    <w:name w:val="Body Text Indent Char"/>
    <w:basedOn w:val="DefaultParagraphFont"/>
    <w:link w:val="BodyTextIndent"/>
    <w:rsid w:val="002D7163"/>
    <w:rPr>
      <w:rFonts w:ascii="Arial" w:hAnsi="Arial" w:eastAsia="Times New Roman" w:cs="Arial"/>
      <w:sz w:val="24"/>
      <w:szCs w:val="20"/>
    </w:rPr>
  </w:style>
  <w:style w:type="character" w:styleId="apple-converted-space" w:customStyle="1">
    <w:name w:val="apple-converted-space"/>
    <w:rsid w:val="003E46AF"/>
  </w:style>
  <w:style w:type="paragraph" w:styleId="ListParagraph">
    <w:name w:val="List Paragraph"/>
    <w:basedOn w:val="Normal"/>
    <w:uiPriority w:val="34"/>
    <w:qFormat/>
    <w:rsid w:val="00255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9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11"/>
    <w:pPr>
      <w:spacing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0F11"/>
    <w:rPr>
      <w:rFonts w:ascii="Segoe UI" w:hAnsi="Segoe UI" w:eastAsia="Times New Roman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e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5ea4d818244c4631" /><Relationship Type="http://schemas.microsoft.com/office/2020/10/relationships/intelligence" Target="intelligence2.xml" Id="Rc57821a678844ad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2548e-467f-4f90-ad04-b561b3869f6a}"/>
      </w:docPartPr>
      <w:docPartBody>
        <w:p w14:paraId="681F1D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803ec0-b98c-4c78-af3f-fba87c723d74" xsi:nil="true"/>
    <lcf76f155ced4ddcb4097134ff3c332f xmlns="d8526990-09d6-408f-8dc5-982e7f8f20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3D22A0B6EE49B9CEE0611E432DF4" ma:contentTypeVersion="14" ma:contentTypeDescription="Create a new document." ma:contentTypeScope="" ma:versionID="c00c5506cb69de19bf68db7a07673fb8">
  <xsd:schema xmlns:xsd="http://www.w3.org/2001/XMLSchema" xmlns:xs="http://www.w3.org/2001/XMLSchema" xmlns:p="http://schemas.microsoft.com/office/2006/metadata/properties" xmlns:ns2="d8526990-09d6-408f-8dc5-982e7f8f2066" xmlns:ns3="08803ec0-b98c-4c78-af3f-fba87c723d74" targetNamespace="http://schemas.microsoft.com/office/2006/metadata/properties" ma:root="true" ma:fieldsID="62b7ac90248a1c6057822eff85bc623b" ns2:_="" ns3:_="">
    <xsd:import namespace="d8526990-09d6-408f-8dc5-982e7f8f2066"/>
    <xsd:import namespace="08803ec0-b98c-4c78-af3f-fba87c723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6990-09d6-408f-8dc5-982e7f8f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3ec0-b98c-4c78-af3f-fba87c723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6b4034-8aea-4e4b-9e4f-91d9b0855b5f}" ma:internalName="TaxCatchAll" ma:showField="CatchAllData" ma:web="08803ec0-b98c-4c78-af3f-fba87c723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F59FF-D7FB-40CA-ADB9-429B74D77DA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8803ec0-b98c-4c78-af3f-fba87c723d74"/>
    <ds:schemaRef ds:uri="http://purl.org/dc/dcmitype/"/>
    <ds:schemaRef ds:uri="http://schemas.microsoft.com/office/2006/metadata/properties"/>
    <ds:schemaRef ds:uri="http://schemas.openxmlformats.org/package/2006/metadata/core-properties"/>
    <ds:schemaRef ds:uri="d8526990-09d6-408f-8dc5-982e7f8f206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66BF8D-61CC-49EF-8116-B32F9C0A4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0047D-4EA6-4178-9F1F-AA5FE7B657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6EA6F0-7807-489E-8D94-0D14BA95B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26990-09d6-408f-8dc5-982e7f8f2066"/>
    <ds:schemaRef ds:uri="08803ec0-b98c-4c78-af3f-fba87c723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Neilson</dc:creator>
  <keywords/>
  <dc:description/>
  <lastModifiedBy>Liam Hanson</lastModifiedBy>
  <revision>39</revision>
  <lastPrinted>2019-12-12T13:26:00.0000000Z</lastPrinted>
  <dcterms:created xsi:type="dcterms:W3CDTF">2019-12-17T14:45:00.0000000Z</dcterms:created>
  <dcterms:modified xsi:type="dcterms:W3CDTF">2023-03-03T11:52:10.3360233Z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0x010100B5243D22A0B6EE49B9CEE0611E432DF4</vt:lpwstr>
  </property>
  <property fmtid="{D5CDD505-2E9C-101B-9397-08002B2CF9AE}" pid="3" name="TemplateUrl">
    <vt:lpwstr/>
  </property>
  <property fmtid="{D5CDD505-2E9C-101B-9397-08002B2CF9AE}" pid="4" name="Order">
    <vt:r8>1900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