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EC4D91" w:rsidR="00EC4D91" w:rsidP="002177FA" w:rsidRDefault="00EC4D91" w14:paraId="11512C26" w14:textId="77777777">
      <w:pPr>
        <w:tabs>
          <w:tab w:val="left" w:pos="493"/>
          <w:tab w:val="left" w:pos="1276"/>
        </w:tabs>
        <w:spacing w:before="2"/>
        <w:ind w:left="142" w:right="-472" w:hanging="142"/>
        <w:rPr>
          <w:rFonts w:ascii="Arial" w:hAnsi="Arial" w:cs="Arial"/>
          <w:b/>
          <w:color w:val="595959" w:themeColor="text1" w:themeTint="A6"/>
          <w:sz w:val="24"/>
          <w:szCs w:val="24"/>
        </w:rPr>
      </w:pPr>
    </w:p>
    <w:p w:rsidR="00D5410B" w:rsidP="00396733" w:rsidRDefault="00D5410B" w14:paraId="33327CFF" w14:textId="77777777">
      <w:pPr>
        <w:tabs>
          <w:tab w:val="left" w:pos="493"/>
        </w:tabs>
        <w:spacing w:before="2"/>
        <w:ind w:left="142" w:hanging="142"/>
        <w:rPr>
          <w:rFonts w:ascii="Arial" w:hAnsi="Arial" w:cs="Arial"/>
          <w:b/>
          <w:color w:val="595959" w:themeColor="text1" w:themeTint="A6"/>
          <w:sz w:val="24"/>
          <w:szCs w:val="24"/>
        </w:rPr>
      </w:pPr>
      <w:r>
        <w:rPr>
          <w:rFonts w:ascii="Arial" w:hAnsi="Arial" w:cs="Arial"/>
          <w:b/>
          <w:color w:val="595959" w:themeColor="text1" w:themeTint="A6"/>
          <w:sz w:val="24"/>
          <w:szCs w:val="24"/>
        </w:rPr>
        <w:t xml:space="preserve">UNDERGRADUATE AND POSTGRADUATE TAUGHT </w:t>
      </w:r>
      <w:r w:rsidR="00032630">
        <w:rPr>
          <w:rFonts w:ascii="Arial" w:hAnsi="Arial" w:cs="Arial"/>
          <w:b/>
          <w:color w:val="595959" w:themeColor="text1" w:themeTint="A6"/>
          <w:sz w:val="24"/>
          <w:szCs w:val="24"/>
        </w:rPr>
        <w:t>STUDENT TRANSFER,</w:t>
      </w:r>
    </w:p>
    <w:p w:rsidR="00AC1BC1" w:rsidP="00396733" w:rsidRDefault="00A7550D" w14:paraId="709C1E8A" w14:textId="0A8F36B5">
      <w:pPr>
        <w:tabs>
          <w:tab w:val="left" w:pos="493"/>
        </w:tabs>
        <w:spacing w:before="2"/>
        <w:ind w:left="142" w:hanging="142"/>
        <w:rPr>
          <w:rFonts w:ascii="Arial" w:hAnsi="Arial" w:cs="Arial"/>
          <w:b/>
          <w:color w:val="595959" w:themeColor="text1" w:themeTint="A6"/>
          <w:sz w:val="24"/>
          <w:szCs w:val="24"/>
        </w:rPr>
      </w:pPr>
      <w:r>
        <w:rPr>
          <w:rFonts w:ascii="Arial" w:hAnsi="Arial" w:cs="Arial"/>
          <w:b/>
          <w:color w:val="595959" w:themeColor="text1" w:themeTint="A6"/>
          <w:sz w:val="24"/>
          <w:szCs w:val="24"/>
        </w:rPr>
        <w:t xml:space="preserve">SUSPENSION AND WITHDRAWAL PROCEDURE </w:t>
      </w:r>
    </w:p>
    <w:p w:rsidR="00A7550D" w:rsidP="00396733" w:rsidRDefault="00A7550D" w14:paraId="317F464E" w14:textId="77777777">
      <w:pPr>
        <w:tabs>
          <w:tab w:val="left" w:pos="493"/>
        </w:tabs>
        <w:spacing w:before="2"/>
        <w:ind w:left="142" w:hanging="142"/>
        <w:rPr>
          <w:rFonts w:ascii="Arial" w:hAnsi="Arial" w:cs="Arial"/>
          <w:b/>
          <w:color w:val="595959" w:themeColor="text1" w:themeTint="A6"/>
          <w:sz w:val="24"/>
          <w:szCs w:val="24"/>
        </w:rPr>
      </w:pPr>
    </w:p>
    <w:p w:rsidRPr="00EC4D91" w:rsidR="00A7550D" w:rsidP="00396733" w:rsidRDefault="00A7550D" w14:paraId="21E82C9F" w14:textId="6FAC9D3C">
      <w:pPr>
        <w:tabs>
          <w:tab w:val="left" w:pos="493"/>
        </w:tabs>
        <w:spacing w:before="2"/>
        <w:ind w:left="142" w:hanging="142"/>
        <w:rPr>
          <w:rFonts w:ascii="Arial" w:hAnsi="Arial" w:cs="Arial"/>
          <w:b/>
          <w:sz w:val="24"/>
          <w:szCs w:val="24"/>
        </w:rPr>
      </w:pPr>
      <w:r>
        <w:rPr>
          <w:rFonts w:ascii="Arial" w:hAnsi="Arial" w:cs="Arial"/>
          <w:b/>
          <w:color w:val="595959" w:themeColor="text1" w:themeTint="A6"/>
          <w:sz w:val="24"/>
          <w:szCs w:val="24"/>
        </w:rPr>
        <w:t>202</w:t>
      </w:r>
      <w:r w:rsidR="00313047">
        <w:rPr>
          <w:rFonts w:ascii="Arial" w:hAnsi="Arial" w:cs="Arial"/>
          <w:b/>
          <w:color w:val="595959" w:themeColor="text1" w:themeTint="A6"/>
          <w:sz w:val="24"/>
          <w:szCs w:val="24"/>
        </w:rPr>
        <w:t>3</w:t>
      </w:r>
      <w:r>
        <w:rPr>
          <w:rFonts w:ascii="Arial" w:hAnsi="Arial" w:cs="Arial"/>
          <w:b/>
          <w:color w:val="595959" w:themeColor="text1" w:themeTint="A6"/>
          <w:sz w:val="24"/>
          <w:szCs w:val="24"/>
        </w:rPr>
        <w:t>/2</w:t>
      </w:r>
      <w:r w:rsidR="00313047">
        <w:rPr>
          <w:rFonts w:ascii="Arial" w:hAnsi="Arial" w:cs="Arial"/>
          <w:b/>
          <w:color w:val="595959" w:themeColor="text1" w:themeTint="A6"/>
          <w:sz w:val="24"/>
          <w:szCs w:val="24"/>
        </w:rPr>
        <w:t>4</w:t>
      </w:r>
    </w:p>
    <w:p w:rsidRPr="00EC4D91" w:rsidR="00466DFB" w:rsidP="00396733" w:rsidRDefault="00466DFB" w14:paraId="176464C1" w14:textId="77777777">
      <w:pPr>
        <w:tabs>
          <w:tab w:val="left" w:pos="493"/>
        </w:tabs>
        <w:spacing w:before="2"/>
        <w:ind w:left="142" w:hanging="142"/>
        <w:rPr>
          <w:rFonts w:ascii="Arial" w:hAnsi="Arial" w:cs="Arial"/>
          <w:b/>
          <w:sz w:val="24"/>
          <w:szCs w:val="24"/>
        </w:rPr>
      </w:pPr>
    </w:p>
    <w:p w:rsidRPr="00EC4D91" w:rsidR="00B26C6A" w:rsidP="00396733" w:rsidRDefault="00B26C6A" w14:paraId="304C9277" w14:textId="77777777">
      <w:pPr>
        <w:tabs>
          <w:tab w:val="left" w:pos="493"/>
        </w:tabs>
        <w:spacing w:before="2"/>
        <w:ind w:left="142" w:hanging="142"/>
        <w:rPr>
          <w:rFonts w:ascii="Arial" w:hAnsi="Arial" w:cs="Arial"/>
          <w:b/>
          <w:sz w:val="24"/>
          <w:szCs w:val="24"/>
        </w:rPr>
      </w:pPr>
      <w:r w:rsidRPr="00EC4D91">
        <w:rPr>
          <w:rFonts w:ascii="Arial" w:hAnsi="Arial" w:cs="Arial"/>
          <w:b/>
          <w:sz w:val="24"/>
          <w:szCs w:val="24"/>
        </w:rPr>
        <w:t>Contents</w:t>
      </w:r>
    </w:p>
    <w:p w:rsidRPr="00EC4D91" w:rsidR="00B26C6A" w:rsidP="00396733" w:rsidRDefault="00B26C6A" w14:paraId="049B9C4D" w14:textId="79A5EA6B">
      <w:pPr>
        <w:tabs>
          <w:tab w:val="left" w:pos="493"/>
        </w:tabs>
        <w:spacing w:before="2"/>
        <w:ind w:left="142" w:hanging="142"/>
        <w:rPr>
          <w:rFonts w:ascii="Arial" w:hAnsi="Arial" w:cs="Arial"/>
          <w:b/>
          <w:sz w:val="24"/>
          <w:szCs w:val="24"/>
        </w:rPr>
      </w:pPr>
    </w:p>
    <w:p w:rsidRPr="00EC4D91" w:rsidR="00B26C6A" w:rsidP="001B2771" w:rsidRDefault="00370BF2" w14:paraId="60C7EADF" w14:textId="1BE005A7">
      <w:pPr>
        <w:pStyle w:val="ListParagraph"/>
        <w:numPr>
          <w:ilvl w:val="0"/>
          <w:numId w:val="2"/>
        </w:numPr>
        <w:tabs>
          <w:tab w:val="left" w:pos="567"/>
        </w:tabs>
        <w:spacing w:before="2"/>
        <w:ind w:left="142" w:firstLine="0"/>
        <w:rPr>
          <w:rStyle w:val="Hyperlink"/>
          <w:rFonts w:ascii="Arial" w:hAnsi="Arial" w:cs="Arial"/>
          <w:b/>
          <w:color w:val="595959" w:themeColor="text1" w:themeTint="A6"/>
          <w:sz w:val="24"/>
          <w:szCs w:val="24"/>
          <w:u w:val="none"/>
        </w:rPr>
      </w:pPr>
      <w:hyperlink w:history="1" w:anchor="_Introduction">
        <w:r w:rsidRPr="00EC4D91" w:rsidR="00B26C6A">
          <w:rPr>
            <w:rStyle w:val="Hyperlink"/>
            <w:rFonts w:ascii="Arial" w:hAnsi="Arial" w:cs="Arial"/>
            <w:b/>
            <w:color w:val="595959" w:themeColor="text1" w:themeTint="A6"/>
            <w:sz w:val="24"/>
            <w:szCs w:val="24"/>
            <w:u w:val="none"/>
          </w:rPr>
          <w:t>Introduction</w:t>
        </w:r>
      </w:hyperlink>
      <w:r w:rsidRPr="00EC4D91" w:rsidR="008A24C2">
        <w:rPr>
          <w:rStyle w:val="Hyperlink"/>
          <w:rFonts w:ascii="Arial" w:hAnsi="Arial" w:cs="Arial"/>
          <w:b/>
          <w:color w:val="595959" w:themeColor="text1" w:themeTint="A6"/>
          <w:sz w:val="24"/>
          <w:szCs w:val="24"/>
          <w:u w:val="none"/>
        </w:rPr>
        <w:t xml:space="preserve"> and scope of procedure</w:t>
      </w:r>
    </w:p>
    <w:p w:rsidRPr="00EC4D91" w:rsidR="00C71DF2" w:rsidP="009F3603" w:rsidRDefault="00C71DF2" w14:paraId="708A4FFD" w14:textId="77777777">
      <w:pPr>
        <w:tabs>
          <w:tab w:val="left" w:pos="567"/>
        </w:tabs>
        <w:spacing w:before="2"/>
        <w:ind w:left="142"/>
        <w:rPr>
          <w:rFonts w:ascii="Arial" w:hAnsi="Arial" w:cs="Arial"/>
          <w:b/>
          <w:color w:val="595959" w:themeColor="text1" w:themeTint="A6"/>
          <w:sz w:val="24"/>
          <w:szCs w:val="24"/>
        </w:rPr>
      </w:pPr>
    </w:p>
    <w:p w:rsidRPr="00EC4D91" w:rsidR="001603D1" w:rsidP="001B2771" w:rsidRDefault="00C61EE0" w14:paraId="052B9B18" w14:textId="32DFB99A">
      <w:pPr>
        <w:pStyle w:val="ListParagraph"/>
        <w:numPr>
          <w:ilvl w:val="0"/>
          <w:numId w:val="2"/>
        </w:numPr>
        <w:tabs>
          <w:tab w:val="left" w:pos="567"/>
        </w:tabs>
        <w:spacing w:before="2"/>
        <w:ind w:left="142" w:firstLine="0"/>
        <w:rPr>
          <w:rStyle w:val="Hyperlink"/>
          <w:rFonts w:ascii="Arial" w:hAnsi="Arial" w:cs="Arial"/>
          <w:b/>
          <w:color w:val="595959" w:themeColor="text1" w:themeTint="A6"/>
          <w:sz w:val="24"/>
          <w:szCs w:val="24"/>
          <w:u w:val="none"/>
        </w:rPr>
      </w:pPr>
      <w:r w:rsidRPr="00EC4D91">
        <w:rPr>
          <w:rStyle w:val="Hyperlink"/>
          <w:rFonts w:ascii="Arial" w:hAnsi="Arial" w:cs="Arial"/>
          <w:b/>
          <w:color w:val="595959" w:themeColor="text1" w:themeTint="A6"/>
          <w:sz w:val="24"/>
          <w:szCs w:val="24"/>
          <w:u w:val="none"/>
        </w:rPr>
        <w:t>Definition of Terms</w:t>
      </w:r>
    </w:p>
    <w:p w:rsidRPr="00EC4D91" w:rsidR="00DD4E29" w:rsidP="00DD4E29" w:rsidRDefault="00DD4E29" w14:paraId="0EA3EC9F" w14:textId="77777777">
      <w:pPr>
        <w:pStyle w:val="ListParagraph"/>
        <w:rPr>
          <w:rFonts w:ascii="Arial" w:hAnsi="Arial" w:cs="Arial"/>
          <w:b/>
          <w:color w:val="595959" w:themeColor="text1" w:themeTint="A6"/>
          <w:sz w:val="24"/>
          <w:szCs w:val="24"/>
        </w:rPr>
      </w:pPr>
    </w:p>
    <w:p w:rsidRPr="00EC4D91" w:rsidR="00DD4E29" w:rsidP="001B2771" w:rsidRDefault="00DD4E29" w14:paraId="213BCFE9" w14:textId="4BE0257B">
      <w:pPr>
        <w:pStyle w:val="ListParagraph"/>
        <w:numPr>
          <w:ilvl w:val="0"/>
          <w:numId w:val="2"/>
        </w:numPr>
        <w:tabs>
          <w:tab w:val="left" w:pos="567"/>
        </w:tabs>
        <w:spacing w:before="2"/>
        <w:ind w:left="142" w:firstLine="0"/>
        <w:rPr>
          <w:rFonts w:ascii="Arial" w:hAnsi="Arial" w:cs="Arial"/>
          <w:b/>
          <w:color w:val="595959" w:themeColor="text1" w:themeTint="A6"/>
          <w:sz w:val="24"/>
          <w:szCs w:val="24"/>
        </w:rPr>
      </w:pPr>
      <w:r w:rsidRPr="00EC4D91">
        <w:rPr>
          <w:rFonts w:ascii="Arial" w:hAnsi="Arial" w:cs="Arial"/>
          <w:b/>
          <w:color w:val="595959" w:themeColor="text1" w:themeTint="A6"/>
          <w:sz w:val="24"/>
          <w:szCs w:val="24"/>
        </w:rPr>
        <w:t>Student Engagement</w:t>
      </w:r>
    </w:p>
    <w:p w:rsidRPr="00EC4D91" w:rsidR="00C61EE0" w:rsidP="00C61EE0" w:rsidRDefault="00C61EE0" w14:paraId="455C25C1" w14:textId="77777777">
      <w:pPr>
        <w:pStyle w:val="ListParagraph"/>
        <w:rPr>
          <w:rFonts w:ascii="Arial" w:hAnsi="Arial" w:cs="Arial"/>
          <w:b/>
          <w:color w:val="595959" w:themeColor="text1" w:themeTint="A6"/>
          <w:sz w:val="24"/>
          <w:szCs w:val="24"/>
        </w:rPr>
      </w:pPr>
    </w:p>
    <w:p w:rsidRPr="00EC4D91" w:rsidR="00C61EE0" w:rsidP="001B2771" w:rsidRDefault="00C61EE0" w14:paraId="710AC608" w14:textId="09FA2AA2">
      <w:pPr>
        <w:pStyle w:val="ListParagraph"/>
        <w:numPr>
          <w:ilvl w:val="0"/>
          <w:numId w:val="2"/>
        </w:numPr>
        <w:tabs>
          <w:tab w:val="left" w:pos="567"/>
        </w:tabs>
        <w:spacing w:before="2"/>
        <w:ind w:left="142" w:firstLine="0"/>
        <w:rPr>
          <w:rFonts w:ascii="Arial" w:hAnsi="Arial" w:cs="Arial"/>
          <w:b/>
          <w:color w:val="595959" w:themeColor="text1" w:themeTint="A6"/>
          <w:sz w:val="24"/>
          <w:szCs w:val="24"/>
        </w:rPr>
      </w:pPr>
      <w:r w:rsidRPr="00EC4D91">
        <w:rPr>
          <w:rFonts w:ascii="Arial" w:hAnsi="Arial" w:cs="Arial"/>
          <w:b/>
          <w:color w:val="595959" w:themeColor="text1" w:themeTint="A6"/>
          <w:sz w:val="24"/>
          <w:szCs w:val="24"/>
        </w:rPr>
        <w:t xml:space="preserve">Students </w:t>
      </w:r>
      <w:r w:rsidRPr="00EC4D91" w:rsidR="008A24C2">
        <w:rPr>
          <w:rFonts w:ascii="Arial" w:hAnsi="Arial" w:cs="Arial"/>
          <w:b/>
          <w:color w:val="595959" w:themeColor="text1" w:themeTint="A6"/>
          <w:sz w:val="24"/>
          <w:szCs w:val="24"/>
        </w:rPr>
        <w:t xml:space="preserve">thinking of </w:t>
      </w:r>
      <w:r w:rsidRPr="00EC4D91">
        <w:rPr>
          <w:rFonts w:ascii="Arial" w:hAnsi="Arial" w:cs="Arial"/>
          <w:b/>
          <w:color w:val="595959" w:themeColor="text1" w:themeTint="A6"/>
          <w:sz w:val="24"/>
          <w:szCs w:val="24"/>
        </w:rPr>
        <w:t xml:space="preserve">leaving </w:t>
      </w:r>
      <w:r w:rsidRPr="00EC4D91" w:rsidR="008A24C2">
        <w:rPr>
          <w:rFonts w:ascii="Arial" w:hAnsi="Arial" w:cs="Arial"/>
          <w:b/>
          <w:color w:val="595959" w:themeColor="text1" w:themeTint="A6"/>
          <w:sz w:val="24"/>
          <w:szCs w:val="24"/>
        </w:rPr>
        <w:t>their programme of study</w:t>
      </w:r>
      <w:r w:rsidRPr="00EC4D91" w:rsidR="00004769">
        <w:rPr>
          <w:rFonts w:ascii="Arial" w:hAnsi="Arial" w:cs="Arial"/>
          <w:b/>
          <w:color w:val="595959" w:themeColor="text1" w:themeTint="A6"/>
          <w:sz w:val="24"/>
          <w:szCs w:val="24"/>
        </w:rPr>
        <w:t>: overview</w:t>
      </w:r>
    </w:p>
    <w:p w:rsidRPr="00EC4D91" w:rsidR="002542CE" w:rsidP="009F3603" w:rsidRDefault="002542CE" w14:paraId="04A07FD8" w14:textId="77777777">
      <w:pPr>
        <w:pStyle w:val="ListParagraph"/>
        <w:tabs>
          <w:tab w:val="left" w:pos="567"/>
        </w:tabs>
        <w:ind w:left="142"/>
        <w:rPr>
          <w:rFonts w:ascii="Arial" w:hAnsi="Arial" w:cs="Arial"/>
          <w:b/>
          <w:color w:val="595959" w:themeColor="text1" w:themeTint="A6"/>
          <w:sz w:val="24"/>
          <w:szCs w:val="24"/>
        </w:rPr>
      </w:pPr>
    </w:p>
    <w:p w:rsidRPr="00EC4D91" w:rsidR="002542CE" w:rsidP="001B2771" w:rsidRDefault="00370BF2" w14:paraId="1C554728" w14:textId="7E211E4A">
      <w:pPr>
        <w:pStyle w:val="ListParagraph"/>
        <w:numPr>
          <w:ilvl w:val="0"/>
          <w:numId w:val="2"/>
        </w:numPr>
        <w:tabs>
          <w:tab w:val="left" w:pos="567"/>
        </w:tabs>
        <w:spacing w:before="2"/>
        <w:ind w:left="142" w:firstLine="0"/>
        <w:rPr>
          <w:rStyle w:val="Hyperlink"/>
          <w:rFonts w:ascii="Arial" w:hAnsi="Arial" w:cs="Arial"/>
          <w:b/>
          <w:color w:val="595959" w:themeColor="text1" w:themeTint="A6"/>
          <w:sz w:val="24"/>
          <w:szCs w:val="24"/>
          <w:u w:val="none"/>
        </w:rPr>
      </w:pPr>
      <w:hyperlink w:history="1" w:anchor="_Implications_for_Student">
        <w:r w:rsidRPr="00EC4D91" w:rsidR="002542CE">
          <w:rPr>
            <w:rStyle w:val="Hyperlink"/>
            <w:rFonts w:ascii="Arial" w:hAnsi="Arial" w:cs="Arial"/>
            <w:b/>
            <w:color w:val="595959" w:themeColor="text1" w:themeTint="A6"/>
            <w:sz w:val="24"/>
            <w:szCs w:val="24"/>
            <w:u w:val="none"/>
          </w:rPr>
          <w:t>Implication for student fees/funding</w:t>
        </w:r>
      </w:hyperlink>
    </w:p>
    <w:p w:rsidRPr="00EC4D91" w:rsidR="005000DD" w:rsidP="005000DD" w:rsidRDefault="005000DD" w14:paraId="63F3A037" w14:textId="77777777">
      <w:pPr>
        <w:pStyle w:val="ListParagraph"/>
        <w:rPr>
          <w:rFonts w:ascii="Arial" w:hAnsi="Arial" w:cs="Arial"/>
          <w:b/>
          <w:color w:val="595959" w:themeColor="text1" w:themeTint="A6"/>
          <w:sz w:val="24"/>
          <w:szCs w:val="24"/>
        </w:rPr>
      </w:pPr>
    </w:p>
    <w:p w:rsidRPr="00EC4D91" w:rsidR="005000DD" w:rsidP="7D02920D" w:rsidRDefault="2AD306EB" w14:paraId="579400E8" w14:textId="65C86155">
      <w:pPr>
        <w:pStyle w:val="ListParagraph"/>
        <w:numPr>
          <w:ilvl w:val="0"/>
          <w:numId w:val="2"/>
        </w:numPr>
        <w:tabs>
          <w:tab w:val="left" w:pos="567"/>
        </w:tabs>
        <w:spacing w:before="2"/>
        <w:ind w:left="142" w:firstLine="0"/>
        <w:rPr>
          <w:rFonts w:ascii="Arial" w:hAnsi="Arial" w:cs="Arial"/>
          <w:b/>
          <w:bCs/>
          <w:color w:val="595959" w:themeColor="text1" w:themeTint="A6"/>
          <w:sz w:val="24"/>
          <w:szCs w:val="24"/>
        </w:rPr>
      </w:pPr>
      <w:r w:rsidRPr="7D02920D">
        <w:rPr>
          <w:rFonts w:ascii="Arial" w:hAnsi="Arial" w:cs="Arial"/>
          <w:b/>
          <w:bCs/>
          <w:color w:val="595959" w:themeColor="text1" w:themeTint="A6"/>
          <w:sz w:val="24"/>
          <w:szCs w:val="24"/>
        </w:rPr>
        <w:t>Student fee assessed as overseas</w:t>
      </w:r>
    </w:p>
    <w:p w:rsidRPr="00EC4D91" w:rsidR="008614A0" w:rsidP="008614A0" w:rsidRDefault="008614A0" w14:paraId="2AF0C9B9" w14:textId="77777777">
      <w:pPr>
        <w:pStyle w:val="ListParagraph"/>
        <w:rPr>
          <w:rFonts w:ascii="Arial" w:hAnsi="Arial" w:cs="Arial"/>
          <w:b/>
          <w:color w:val="595959" w:themeColor="text1" w:themeTint="A6"/>
          <w:sz w:val="24"/>
          <w:szCs w:val="24"/>
        </w:rPr>
      </w:pPr>
    </w:p>
    <w:p w:rsidRPr="00EC4D91" w:rsidR="008614A0" w:rsidP="001B2771" w:rsidRDefault="008614A0" w14:paraId="4C31BB71" w14:textId="53C2795D">
      <w:pPr>
        <w:pStyle w:val="ListParagraph"/>
        <w:numPr>
          <w:ilvl w:val="0"/>
          <w:numId w:val="2"/>
        </w:numPr>
        <w:tabs>
          <w:tab w:val="left" w:pos="567"/>
        </w:tabs>
        <w:spacing w:before="2"/>
        <w:ind w:left="142" w:firstLine="0"/>
        <w:rPr>
          <w:rFonts w:ascii="Arial" w:hAnsi="Arial" w:cs="Arial"/>
          <w:b/>
          <w:color w:val="595959" w:themeColor="text1" w:themeTint="A6"/>
          <w:sz w:val="24"/>
          <w:szCs w:val="24"/>
        </w:rPr>
      </w:pPr>
      <w:r w:rsidRPr="00EC4D91">
        <w:rPr>
          <w:rFonts w:ascii="Arial" w:hAnsi="Arial" w:cs="Arial"/>
          <w:b/>
          <w:color w:val="595959" w:themeColor="text1" w:themeTint="A6"/>
          <w:sz w:val="24"/>
          <w:szCs w:val="24"/>
        </w:rPr>
        <w:t>Right of Appeal</w:t>
      </w:r>
    </w:p>
    <w:p w:rsidRPr="00EC4D91" w:rsidR="00882BEF" w:rsidP="009F3603" w:rsidRDefault="00882BEF" w14:paraId="52AD334F" w14:textId="77777777">
      <w:pPr>
        <w:pStyle w:val="ListParagraph"/>
        <w:tabs>
          <w:tab w:val="left" w:pos="567"/>
        </w:tabs>
        <w:ind w:left="142"/>
        <w:rPr>
          <w:rStyle w:val="Hyperlink"/>
          <w:rFonts w:ascii="Arial" w:hAnsi="Arial" w:cs="Arial"/>
          <w:b/>
          <w:color w:val="595959" w:themeColor="text1" w:themeTint="A6"/>
          <w:sz w:val="24"/>
          <w:szCs w:val="24"/>
          <w:u w:val="none"/>
        </w:rPr>
      </w:pPr>
    </w:p>
    <w:p w:rsidRPr="00EC4D91" w:rsidR="000559B2" w:rsidP="007628CB" w:rsidRDefault="007628CB" w14:paraId="45B1BE0F" w14:textId="5D422BFE">
      <w:pPr>
        <w:tabs>
          <w:tab w:val="left" w:pos="567"/>
        </w:tabs>
        <w:spacing w:before="2"/>
        <w:ind w:left="142"/>
        <w:rPr>
          <w:rFonts w:ascii="Arial" w:hAnsi="Arial" w:cs="Arial"/>
          <w:bCs/>
          <w:color w:val="595959" w:themeColor="text1" w:themeTint="A6"/>
          <w:sz w:val="24"/>
          <w:szCs w:val="24"/>
        </w:rPr>
      </w:pPr>
      <w:r w:rsidRPr="00EC4D91">
        <w:rPr>
          <w:rFonts w:ascii="Arial" w:hAnsi="Arial" w:cs="Arial"/>
          <w:b/>
          <w:color w:val="595959" w:themeColor="text1" w:themeTint="A6"/>
          <w:sz w:val="24"/>
          <w:szCs w:val="24"/>
        </w:rPr>
        <w:t>Appendix one</w:t>
      </w:r>
      <w:r w:rsidRPr="00EC4D91" w:rsidR="00004769">
        <w:rPr>
          <w:rFonts w:ascii="Arial" w:hAnsi="Arial" w:cs="Arial"/>
          <w:b/>
          <w:color w:val="595959" w:themeColor="text1" w:themeTint="A6"/>
          <w:sz w:val="24"/>
          <w:szCs w:val="24"/>
        </w:rPr>
        <w:t>:</w:t>
      </w:r>
      <w:r w:rsidRPr="00EC4D91">
        <w:rPr>
          <w:rFonts w:ascii="Arial" w:hAnsi="Arial" w:cs="Arial"/>
          <w:b/>
          <w:color w:val="595959" w:themeColor="text1" w:themeTint="A6"/>
          <w:sz w:val="24"/>
          <w:szCs w:val="24"/>
        </w:rPr>
        <w:t xml:space="preserve"> </w:t>
      </w:r>
      <w:r w:rsidRPr="00EC4D91" w:rsidR="00004769">
        <w:rPr>
          <w:rFonts w:ascii="Arial" w:hAnsi="Arial" w:cs="Arial"/>
          <w:bCs/>
          <w:color w:val="595959" w:themeColor="text1" w:themeTint="A6"/>
          <w:sz w:val="24"/>
          <w:szCs w:val="24"/>
        </w:rPr>
        <w:t xml:space="preserve">Suspension of studies at request of the student </w:t>
      </w:r>
    </w:p>
    <w:p w:rsidRPr="00EC4D91" w:rsidR="00DC6E31" w:rsidP="007628CB" w:rsidRDefault="00DC6E31" w14:paraId="7B9B71D3" w14:textId="454AF828">
      <w:pPr>
        <w:tabs>
          <w:tab w:val="left" w:pos="567"/>
        </w:tabs>
        <w:spacing w:before="2"/>
        <w:ind w:left="142"/>
        <w:rPr>
          <w:rFonts w:ascii="Arial" w:hAnsi="Arial" w:cs="Arial"/>
          <w:bCs/>
          <w:color w:val="595959" w:themeColor="text1" w:themeTint="A6"/>
          <w:sz w:val="24"/>
          <w:szCs w:val="24"/>
        </w:rPr>
      </w:pPr>
      <w:r w:rsidRPr="00EC4D91">
        <w:rPr>
          <w:rFonts w:ascii="Arial" w:hAnsi="Arial" w:cs="Arial"/>
          <w:b/>
          <w:color w:val="595959" w:themeColor="text1" w:themeTint="A6"/>
          <w:sz w:val="24"/>
          <w:szCs w:val="24"/>
        </w:rPr>
        <w:t xml:space="preserve">Appendix </w:t>
      </w:r>
      <w:r w:rsidR="00EA6E65">
        <w:rPr>
          <w:rFonts w:ascii="Arial" w:hAnsi="Arial" w:cs="Arial"/>
          <w:b/>
          <w:color w:val="595959" w:themeColor="text1" w:themeTint="A6"/>
          <w:sz w:val="24"/>
          <w:szCs w:val="24"/>
        </w:rPr>
        <w:t>two</w:t>
      </w:r>
      <w:r w:rsidR="00FF5C77">
        <w:rPr>
          <w:rFonts w:ascii="Arial" w:hAnsi="Arial" w:cs="Arial"/>
          <w:b/>
          <w:color w:val="595959" w:themeColor="text1" w:themeTint="A6"/>
          <w:sz w:val="24"/>
          <w:szCs w:val="24"/>
        </w:rPr>
        <w:t xml:space="preserve">: </w:t>
      </w:r>
      <w:r w:rsidRPr="00EC4D91">
        <w:rPr>
          <w:rFonts w:ascii="Arial" w:hAnsi="Arial" w:cs="Arial"/>
          <w:bCs/>
          <w:color w:val="595959" w:themeColor="text1" w:themeTint="A6"/>
          <w:sz w:val="24"/>
          <w:szCs w:val="24"/>
        </w:rPr>
        <w:t>Transfer of programme of study at the request of the stud</w:t>
      </w:r>
      <w:r w:rsidRPr="00EC4D91" w:rsidR="00795252">
        <w:rPr>
          <w:rFonts w:ascii="Arial" w:hAnsi="Arial" w:cs="Arial"/>
          <w:bCs/>
          <w:color w:val="595959" w:themeColor="text1" w:themeTint="A6"/>
          <w:sz w:val="24"/>
          <w:szCs w:val="24"/>
        </w:rPr>
        <w:t>ent (internal and external transfers)</w:t>
      </w:r>
    </w:p>
    <w:p w:rsidRPr="00EC4D91" w:rsidR="00795252" w:rsidP="007628CB" w:rsidRDefault="00795252" w14:paraId="147B4893" w14:textId="3FB64472">
      <w:pPr>
        <w:tabs>
          <w:tab w:val="left" w:pos="567"/>
        </w:tabs>
        <w:spacing w:before="2"/>
        <w:ind w:left="142"/>
        <w:rPr>
          <w:rFonts w:ascii="Arial" w:hAnsi="Arial" w:cs="Arial"/>
          <w:bCs/>
          <w:color w:val="595959" w:themeColor="text1" w:themeTint="A6"/>
          <w:sz w:val="24"/>
          <w:szCs w:val="24"/>
        </w:rPr>
      </w:pPr>
      <w:r w:rsidRPr="00EC4D91">
        <w:rPr>
          <w:rFonts w:ascii="Arial" w:hAnsi="Arial" w:cs="Arial"/>
          <w:b/>
          <w:color w:val="595959" w:themeColor="text1" w:themeTint="A6"/>
          <w:sz w:val="24"/>
          <w:szCs w:val="24"/>
        </w:rPr>
        <w:t>Appendix</w:t>
      </w:r>
      <w:r w:rsidR="00EA6E65">
        <w:rPr>
          <w:rFonts w:ascii="Arial" w:hAnsi="Arial" w:cs="Arial"/>
          <w:b/>
          <w:color w:val="595959" w:themeColor="text1" w:themeTint="A6"/>
          <w:sz w:val="24"/>
          <w:szCs w:val="24"/>
        </w:rPr>
        <w:t xml:space="preserve"> three</w:t>
      </w:r>
      <w:r w:rsidR="000E13BF">
        <w:rPr>
          <w:rFonts w:ascii="Arial" w:hAnsi="Arial" w:cs="Arial"/>
          <w:b/>
          <w:color w:val="595959" w:themeColor="text1" w:themeTint="A6"/>
          <w:sz w:val="24"/>
          <w:szCs w:val="24"/>
        </w:rPr>
        <w:t>:</w:t>
      </w:r>
      <w:r w:rsidRPr="00EC4D91">
        <w:rPr>
          <w:rFonts w:ascii="Arial" w:hAnsi="Arial" w:cs="Arial"/>
          <w:b/>
          <w:color w:val="595959" w:themeColor="text1" w:themeTint="A6"/>
          <w:sz w:val="24"/>
          <w:szCs w:val="24"/>
        </w:rPr>
        <w:t xml:space="preserve"> </w:t>
      </w:r>
      <w:r w:rsidRPr="00EC4D91">
        <w:rPr>
          <w:rFonts w:ascii="Arial" w:hAnsi="Arial" w:cs="Arial"/>
          <w:bCs/>
          <w:color w:val="595959" w:themeColor="text1" w:themeTint="A6"/>
          <w:sz w:val="24"/>
          <w:szCs w:val="24"/>
        </w:rPr>
        <w:t xml:space="preserve">Withdrawal from </w:t>
      </w:r>
      <w:r w:rsidRPr="00EC4D91" w:rsidR="000C15F0">
        <w:rPr>
          <w:rFonts w:ascii="Arial" w:hAnsi="Arial" w:cs="Arial"/>
          <w:bCs/>
          <w:color w:val="595959" w:themeColor="text1" w:themeTint="A6"/>
          <w:sz w:val="24"/>
          <w:szCs w:val="24"/>
        </w:rPr>
        <w:t>the University at the request of the student</w:t>
      </w:r>
    </w:p>
    <w:p w:rsidR="000C15F0" w:rsidP="007628CB" w:rsidRDefault="000C15F0" w14:paraId="24EEAC6D" w14:textId="7E464326">
      <w:pPr>
        <w:tabs>
          <w:tab w:val="left" w:pos="567"/>
        </w:tabs>
        <w:spacing w:before="2"/>
        <w:ind w:left="142"/>
        <w:rPr>
          <w:rFonts w:ascii="Arial" w:hAnsi="Arial" w:cs="Arial"/>
          <w:bCs/>
          <w:color w:val="595959" w:themeColor="text1" w:themeTint="A6"/>
          <w:sz w:val="24"/>
          <w:szCs w:val="24"/>
        </w:rPr>
      </w:pPr>
      <w:r w:rsidRPr="00EC4D91">
        <w:rPr>
          <w:rFonts w:ascii="Arial" w:hAnsi="Arial" w:cs="Arial"/>
          <w:b/>
          <w:color w:val="595959" w:themeColor="text1" w:themeTint="A6"/>
          <w:sz w:val="24"/>
          <w:szCs w:val="24"/>
        </w:rPr>
        <w:t xml:space="preserve">Appendix </w:t>
      </w:r>
      <w:r w:rsidR="00EA6E65">
        <w:rPr>
          <w:rFonts w:ascii="Arial" w:hAnsi="Arial" w:cs="Arial"/>
          <w:b/>
          <w:color w:val="595959" w:themeColor="text1" w:themeTint="A6"/>
          <w:sz w:val="24"/>
          <w:szCs w:val="24"/>
        </w:rPr>
        <w:t>four</w:t>
      </w:r>
      <w:r w:rsidR="000E13BF">
        <w:rPr>
          <w:rFonts w:ascii="Arial" w:hAnsi="Arial" w:cs="Arial"/>
          <w:b/>
          <w:color w:val="595959" w:themeColor="text1" w:themeTint="A6"/>
          <w:sz w:val="24"/>
          <w:szCs w:val="24"/>
        </w:rPr>
        <w:t>:</w:t>
      </w:r>
      <w:r w:rsidR="00EA6E65">
        <w:rPr>
          <w:rFonts w:ascii="Arial" w:hAnsi="Arial" w:cs="Arial"/>
          <w:b/>
          <w:color w:val="595959" w:themeColor="text1" w:themeTint="A6"/>
          <w:sz w:val="24"/>
          <w:szCs w:val="24"/>
        </w:rPr>
        <w:t xml:space="preserve"> </w:t>
      </w:r>
      <w:r w:rsidRPr="00EC4D91" w:rsidR="00A0039D">
        <w:rPr>
          <w:rFonts w:ascii="Arial" w:hAnsi="Arial" w:cs="Arial"/>
          <w:bCs/>
          <w:color w:val="595959" w:themeColor="text1" w:themeTint="A6"/>
          <w:sz w:val="24"/>
          <w:szCs w:val="24"/>
        </w:rPr>
        <w:t>Withdrawal of a student by the University</w:t>
      </w:r>
    </w:p>
    <w:p w:rsidRPr="00EC4D91" w:rsidR="00916500" w:rsidP="007628CB" w:rsidRDefault="00916500" w14:paraId="688B166B" w14:textId="43B16E57">
      <w:pPr>
        <w:tabs>
          <w:tab w:val="left" w:pos="567"/>
        </w:tabs>
        <w:spacing w:before="2"/>
        <w:ind w:left="142"/>
        <w:rPr>
          <w:rFonts w:ascii="Arial" w:hAnsi="Arial" w:cs="Arial"/>
          <w:bCs/>
          <w:color w:val="595959" w:themeColor="text1" w:themeTint="A6"/>
          <w:sz w:val="24"/>
          <w:szCs w:val="24"/>
        </w:rPr>
      </w:pPr>
      <w:r>
        <w:rPr>
          <w:rFonts w:ascii="Arial" w:hAnsi="Arial" w:cs="Arial"/>
          <w:b/>
          <w:color w:val="595959" w:themeColor="text1" w:themeTint="A6"/>
          <w:sz w:val="24"/>
          <w:szCs w:val="24"/>
        </w:rPr>
        <w:t>Appendix five:</w:t>
      </w:r>
      <w:r>
        <w:rPr>
          <w:rFonts w:ascii="Arial" w:hAnsi="Arial" w:cs="Arial"/>
          <w:bCs/>
          <w:color w:val="595959" w:themeColor="text1" w:themeTint="A6"/>
          <w:sz w:val="24"/>
          <w:szCs w:val="24"/>
        </w:rPr>
        <w:t xml:space="preserve"> Suspension</w:t>
      </w:r>
      <w:r w:rsidRPr="00EC4D91">
        <w:rPr>
          <w:rFonts w:ascii="Arial" w:hAnsi="Arial" w:cs="Arial"/>
          <w:bCs/>
          <w:color w:val="595959" w:themeColor="text1" w:themeTint="A6"/>
          <w:sz w:val="24"/>
          <w:szCs w:val="24"/>
        </w:rPr>
        <w:t xml:space="preserve"> of a student by the University</w:t>
      </w:r>
    </w:p>
    <w:p w:rsidRPr="00EE6C10" w:rsidR="000C15F0" w:rsidP="007628CB" w:rsidRDefault="00EC4D91" w14:paraId="44262A82" w14:textId="5CC71F53">
      <w:pPr>
        <w:tabs>
          <w:tab w:val="left" w:pos="567"/>
        </w:tabs>
        <w:spacing w:before="2"/>
        <w:ind w:left="142"/>
        <w:rPr>
          <w:rFonts w:ascii="Arial" w:hAnsi="Arial" w:cs="Arial"/>
          <w:bCs/>
          <w:color w:val="595959" w:themeColor="text1" w:themeTint="A6"/>
          <w:sz w:val="24"/>
          <w:szCs w:val="24"/>
        </w:rPr>
      </w:pPr>
      <w:r w:rsidRPr="00831099">
        <w:rPr>
          <w:rFonts w:ascii="Arial" w:hAnsi="Arial" w:cs="Arial"/>
          <w:b/>
          <w:color w:val="595959" w:themeColor="text1" w:themeTint="A6"/>
          <w:sz w:val="24"/>
          <w:szCs w:val="24"/>
        </w:rPr>
        <w:t>Appendix</w:t>
      </w:r>
      <w:r w:rsidR="00EA6E65">
        <w:rPr>
          <w:rFonts w:ascii="Arial" w:hAnsi="Arial" w:cs="Arial"/>
          <w:b/>
          <w:color w:val="595959" w:themeColor="text1" w:themeTint="A6"/>
          <w:sz w:val="24"/>
          <w:szCs w:val="24"/>
        </w:rPr>
        <w:t xml:space="preserve"> </w:t>
      </w:r>
      <w:r w:rsidR="00916500">
        <w:rPr>
          <w:rFonts w:ascii="Arial" w:hAnsi="Arial" w:cs="Arial"/>
          <w:b/>
          <w:color w:val="595959" w:themeColor="text1" w:themeTint="A6"/>
          <w:sz w:val="24"/>
          <w:szCs w:val="24"/>
        </w:rPr>
        <w:t>six</w:t>
      </w:r>
      <w:r w:rsidRPr="00831099">
        <w:rPr>
          <w:rFonts w:ascii="Arial" w:hAnsi="Arial" w:cs="Arial"/>
          <w:b/>
          <w:color w:val="595959" w:themeColor="text1" w:themeTint="A6"/>
          <w:sz w:val="24"/>
          <w:szCs w:val="24"/>
        </w:rPr>
        <w:t>:</w:t>
      </w:r>
      <w:r w:rsidR="00EA6E65">
        <w:rPr>
          <w:rFonts w:ascii="Arial" w:hAnsi="Arial" w:cs="Arial"/>
          <w:b/>
          <w:color w:val="595959" w:themeColor="text1" w:themeTint="A6"/>
          <w:sz w:val="24"/>
          <w:szCs w:val="24"/>
        </w:rPr>
        <w:t xml:space="preserve"> </w:t>
      </w:r>
      <w:r w:rsidRPr="00EE6C10" w:rsidR="00EE6C10">
        <w:rPr>
          <w:rFonts w:ascii="Arial" w:hAnsi="Arial" w:cs="Arial"/>
          <w:bCs/>
          <w:color w:val="595959" w:themeColor="text1" w:themeTint="A6"/>
          <w:sz w:val="24"/>
          <w:szCs w:val="24"/>
        </w:rPr>
        <w:t>Course internal transfer procedure for Home students: Quick Guide</w:t>
      </w:r>
    </w:p>
    <w:p w:rsidR="00EC4D91" w:rsidP="7D02920D" w:rsidRDefault="17E217B3" w14:paraId="0300C70F" w14:textId="0FB8EBA4">
      <w:pPr>
        <w:tabs>
          <w:tab w:val="left" w:pos="567"/>
        </w:tabs>
        <w:spacing w:before="2"/>
        <w:ind w:left="142"/>
        <w:rPr>
          <w:rFonts w:ascii="Arial" w:hAnsi="Arial" w:cs="Arial"/>
          <w:color w:val="595959" w:themeColor="text1" w:themeTint="A6"/>
          <w:sz w:val="24"/>
          <w:szCs w:val="24"/>
        </w:rPr>
      </w:pPr>
      <w:r w:rsidRPr="7D02920D">
        <w:rPr>
          <w:rFonts w:ascii="Arial" w:hAnsi="Arial" w:cs="Arial"/>
          <w:b/>
          <w:bCs/>
          <w:color w:val="595959" w:themeColor="text1" w:themeTint="A6"/>
          <w:sz w:val="24"/>
          <w:szCs w:val="24"/>
        </w:rPr>
        <w:t>Appendix</w:t>
      </w:r>
      <w:r w:rsidRPr="7D02920D" w:rsidR="64CB9D6B">
        <w:rPr>
          <w:rFonts w:ascii="Arial" w:hAnsi="Arial" w:cs="Arial"/>
          <w:b/>
          <w:bCs/>
          <w:color w:val="595959" w:themeColor="text1" w:themeTint="A6"/>
          <w:sz w:val="24"/>
          <w:szCs w:val="24"/>
        </w:rPr>
        <w:t xml:space="preserve"> </w:t>
      </w:r>
      <w:r w:rsidRPr="7D02920D" w:rsidR="41195B9B">
        <w:rPr>
          <w:rFonts w:ascii="Arial" w:hAnsi="Arial" w:cs="Arial"/>
          <w:b/>
          <w:bCs/>
          <w:color w:val="595959" w:themeColor="text1" w:themeTint="A6"/>
          <w:sz w:val="24"/>
          <w:szCs w:val="24"/>
        </w:rPr>
        <w:t>seven</w:t>
      </w:r>
      <w:r w:rsidRPr="7D02920D" w:rsidR="7BF1C34B">
        <w:rPr>
          <w:rFonts w:ascii="Arial" w:hAnsi="Arial" w:cs="Arial"/>
          <w:b/>
          <w:bCs/>
          <w:color w:val="595959" w:themeColor="text1" w:themeTint="A6"/>
          <w:sz w:val="24"/>
          <w:szCs w:val="24"/>
        </w:rPr>
        <w:t>:</w:t>
      </w:r>
      <w:r w:rsidRPr="7D02920D" w:rsidR="6DB42DB5">
        <w:rPr>
          <w:rFonts w:ascii="Arial" w:hAnsi="Arial" w:cs="Arial"/>
          <w:b/>
          <w:bCs/>
          <w:color w:val="595959" w:themeColor="text1" w:themeTint="A6"/>
          <w:sz w:val="24"/>
          <w:szCs w:val="24"/>
        </w:rPr>
        <w:t xml:space="preserve"> </w:t>
      </w:r>
      <w:r w:rsidRPr="7D02920D" w:rsidR="023849D0">
        <w:rPr>
          <w:rFonts w:ascii="Arial" w:hAnsi="Arial" w:cs="Arial"/>
          <w:color w:val="595959" w:themeColor="text1" w:themeTint="A6"/>
          <w:sz w:val="24"/>
          <w:szCs w:val="24"/>
        </w:rPr>
        <w:t xml:space="preserve">Course internal transfer procedure for </w:t>
      </w:r>
      <w:r w:rsidRPr="7D02920D" w:rsidR="2AD306EB">
        <w:rPr>
          <w:rFonts w:ascii="Arial" w:hAnsi="Arial" w:cs="Arial"/>
          <w:color w:val="595959" w:themeColor="text1" w:themeTint="A6"/>
          <w:sz w:val="24"/>
          <w:szCs w:val="24"/>
        </w:rPr>
        <w:t>Student fee assessed as overseas</w:t>
      </w:r>
      <w:r w:rsidRPr="7D02920D" w:rsidR="023849D0">
        <w:rPr>
          <w:rFonts w:ascii="Arial" w:hAnsi="Arial" w:cs="Arial"/>
          <w:color w:val="595959" w:themeColor="text1" w:themeTint="A6"/>
          <w:sz w:val="24"/>
          <w:szCs w:val="24"/>
        </w:rPr>
        <w:t>: Quick Guide</w:t>
      </w:r>
    </w:p>
    <w:p w:rsidR="007C1ACB" w:rsidP="007628CB" w:rsidRDefault="007C1ACB" w14:paraId="267623A0" w14:textId="0899BBC4">
      <w:pPr>
        <w:tabs>
          <w:tab w:val="left" w:pos="567"/>
        </w:tabs>
        <w:spacing w:before="2"/>
        <w:ind w:left="142"/>
        <w:rPr>
          <w:rFonts w:ascii="Arial" w:hAnsi="Arial" w:cs="Arial"/>
          <w:b/>
          <w:color w:val="595959" w:themeColor="text1" w:themeTint="A6"/>
          <w:sz w:val="24"/>
          <w:szCs w:val="24"/>
        </w:rPr>
      </w:pPr>
    </w:p>
    <w:p w:rsidRPr="009B2479" w:rsidR="00A67D8C" w:rsidP="00A67D8C" w:rsidRDefault="007C1ACB" w14:paraId="2E61F25D" w14:textId="32BDC678">
      <w:pPr>
        <w:tabs>
          <w:tab w:val="left" w:pos="567"/>
        </w:tabs>
        <w:spacing w:before="2"/>
        <w:ind w:left="142"/>
        <w:rPr>
          <w:rFonts w:ascii="Arial" w:hAnsi="Arial" w:cs="Arial"/>
          <w:b/>
          <w:color w:val="595959" w:themeColor="text1" w:themeTint="A6"/>
          <w:sz w:val="24"/>
          <w:szCs w:val="24"/>
          <w:u w:val="single"/>
        </w:rPr>
      </w:pPr>
      <w:r w:rsidRPr="009B2479">
        <w:rPr>
          <w:rFonts w:ascii="Arial" w:hAnsi="Arial" w:cs="Arial"/>
          <w:b/>
          <w:color w:val="595959" w:themeColor="text1" w:themeTint="A6"/>
          <w:sz w:val="24"/>
          <w:szCs w:val="24"/>
          <w:u w:val="single"/>
        </w:rPr>
        <w:t>Links to Form</w:t>
      </w:r>
      <w:r w:rsidR="00730477">
        <w:rPr>
          <w:rFonts w:ascii="Arial" w:hAnsi="Arial" w:cs="Arial"/>
          <w:b/>
          <w:color w:val="595959" w:themeColor="text1" w:themeTint="A6"/>
          <w:sz w:val="24"/>
          <w:szCs w:val="24"/>
          <w:u w:val="single"/>
        </w:rPr>
        <w:t>s</w:t>
      </w:r>
    </w:p>
    <w:p w:rsidR="007C1ACB" w:rsidP="00A67D8C" w:rsidRDefault="00370BF2" w14:paraId="624453B8" w14:textId="2D1ADACC">
      <w:pPr>
        <w:tabs>
          <w:tab w:val="left" w:pos="567"/>
        </w:tabs>
        <w:spacing w:before="2"/>
        <w:ind w:left="142"/>
        <w:rPr>
          <w:rFonts w:ascii="Arial" w:hAnsi="Arial" w:cs="Arial"/>
          <w:bCs/>
          <w:color w:val="595959" w:themeColor="text1" w:themeTint="A6"/>
          <w:sz w:val="24"/>
          <w:szCs w:val="24"/>
        </w:rPr>
      </w:pPr>
      <w:hyperlink w:history="1" r:id="rId11">
        <w:r w:rsidRPr="00A67D8C" w:rsidR="00A67D8C">
          <w:rPr>
            <w:rStyle w:val="Hyperlink"/>
            <w:rFonts w:ascii="Arial" w:hAnsi="Arial" w:cs="Arial"/>
            <w:bCs/>
            <w:sz w:val="24"/>
            <w:szCs w:val="24"/>
          </w:rPr>
          <w:t>Withdrawal Form</w:t>
        </w:r>
      </w:hyperlink>
    </w:p>
    <w:p w:rsidRPr="00FF5C77" w:rsidR="00A67D8C" w:rsidP="00A67D8C" w:rsidRDefault="00370BF2" w14:paraId="7A4897CD" w14:textId="154EA6D5">
      <w:pPr>
        <w:tabs>
          <w:tab w:val="left" w:pos="567"/>
        </w:tabs>
        <w:spacing w:before="2"/>
        <w:ind w:left="142"/>
        <w:rPr>
          <w:rFonts w:ascii="Arial" w:hAnsi="Arial" w:cs="Arial"/>
          <w:bCs/>
          <w:color w:val="595959" w:themeColor="text1" w:themeTint="A6"/>
          <w:sz w:val="24"/>
          <w:szCs w:val="24"/>
        </w:rPr>
      </w:pPr>
      <w:hyperlink w:history="1" r:id="rId12">
        <w:r w:rsidRPr="00A67D8C" w:rsidR="00A67D8C">
          <w:rPr>
            <w:rStyle w:val="Hyperlink"/>
            <w:rFonts w:ascii="Arial" w:hAnsi="Arial" w:cs="Arial"/>
            <w:bCs/>
            <w:sz w:val="24"/>
            <w:szCs w:val="24"/>
          </w:rPr>
          <w:t>Suspension Form</w:t>
        </w:r>
      </w:hyperlink>
    </w:p>
    <w:p w:rsidRPr="009B2479" w:rsidR="00B26C6A" w:rsidP="3F855DB3" w:rsidRDefault="007C1ACB" w14:paraId="5F216272" w14:textId="15AE06FB">
      <w:pPr>
        <w:tabs>
          <w:tab w:val="left" w:pos="493"/>
        </w:tabs>
        <w:spacing w:before="2"/>
        <w:ind w:left="142" w:hanging="0" w:firstLine="0"/>
        <w:rPr>
          <w:rFonts w:ascii="Arial" w:hAnsi="Arial" w:cs="Arial"/>
          <w:sz w:val="24"/>
          <w:szCs w:val="24"/>
        </w:rPr>
      </w:pPr>
      <w:hyperlink w:history="1" r:id="R28f621e6b4734783">
        <w:r w:rsidRPr="3F855DB3" w:rsidR="00A67D8C">
          <w:rPr>
            <w:rStyle w:val="Hyperlink"/>
            <w:rFonts w:ascii="Arial" w:hAnsi="Arial" w:cs="Arial"/>
            <w:sz w:val="24"/>
            <w:szCs w:val="24"/>
          </w:rPr>
          <w:t>Transfer Form</w:t>
        </w:r>
      </w:hyperlink>
    </w:p>
    <w:p w:rsidRPr="00466DFB" w:rsidR="007C1ACB" w:rsidP="00396733" w:rsidRDefault="007C1ACB" w14:paraId="25BECE9D" w14:textId="77777777">
      <w:pPr>
        <w:tabs>
          <w:tab w:val="left" w:pos="493"/>
        </w:tabs>
        <w:spacing w:before="2"/>
        <w:ind w:left="142" w:hanging="142"/>
        <w:rPr>
          <w:rFonts w:ascii="Arial" w:hAnsi="Arial" w:cs="Arial"/>
          <w:b/>
          <w:sz w:val="24"/>
          <w:szCs w:val="24"/>
        </w:rPr>
      </w:pPr>
    </w:p>
    <w:p w:rsidRPr="00F52312" w:rsidR="00FD2ADC" w:rsidP="009F3603" w:rsidRDefault="00FD2ADC" w14:paraId="1ECA8955" w14:textId="77777777">
      <w:pPr>
        <w:widowControl/>
        <w:autoSpaceDE w:val="0"/>
        <w:autoSpaceDN w:val="0"/>
        <w:adjustRightInd w:val="0"/>
        <w:ind w:left="142"/>
        <w:rPr>
          <w:rFonts w:ascii="Arial" w:hAnsi="Arial" w:cs="Arial"/>
          <w:b/>
          <w:color w:val="595959" w:themeColor="text1" w:themeTint="A6"/>
          <w:sz w:val="24"/>
          <w:szCs w:val="24"/>
          <w:lang w:val="en-GB"/>
        </w:rPr>
      </w:pPr>
      <w:r w:rsidRPr="00F52312">
        <w:rPr>
          <w:rFonts w:ascii="Arial" w:hAnsi="Arial" w:cs="Arial"/>
          <w:b/>
          <w:color w:val="595959" w:themeColor="text1" w:themeTint="A6"/>
          <w:sz w:val="24"/>
          <w:szCs w:val="24"/>
          <w:lang w:val="en-GB"/>
        </w:rPr>
        <w:t>About this Policy</w:t>
      </w:r>
    </w:p>
    <w:p w:rsidRPr="00F52312" w:rsidR="006F1F15" w:rsidP="009F3603" w:rsidRDefault="00FD2ADC" w14:paraId="5B033428" w14:textId="77777777">
      <w:pPr>
        <w:widowControl/>
        <w:autoSpaceDE w:val="0"/>
        <w:autoSpaceDN w:val="0"/>
        <w:adjustRightInd w:val="0"/>
        <w:ind w:left="142"/>
        <w:rPr>
          <w:rFonts w:ascii="Arial" w:hAnsi="Arial" w:cs="Arial"/>
          <w:color w:val="595959" w:themeColor="text1" w:themeTint="A6"/>
          <w:sz w:val="24"/>
          <w:szCs w:val="24"/>
        </w:rPr>
      </w:pPr>
      <w:r w:rsidRPr="00F52312">
        <w:rPr>
          <w:rFonts w:ascii="Arial" w:hAnsi="Arial" w:cs="Arial"/>
          <w:color w:val="595959" w:themeColor="text1" w:themeTint="A6"/>
          <w:sz w:val="24"/>
          <w:szCs w:val="24"/>
          <w:lang w:val="en-GB"/>
        </w:rPr>
        <w:t xml:space="preserve">The Student Suspension, Transfer and Withdrawal Policy articulates the </w:t>
      </w:r>
      <w:r w:rsidRPr="00F52312" w:rsidR="000B00A9">
        <w:rPr>
          <w:rFonts w:ascii="Arial" w:hAnsi="Arial" w:cs="Arial"/>
          <w:color w:val="595959" w:themeColor="text1" w:themeTint="A6"/>
          <w:sz w:val="24"/>
          <w:szCs w:val="24"/>
          <w:lang w:val="en-GB"/>
        </w:rPr>
        <w:t>mechanisms that</w:t>
      </w:r>
      <w:r w:rsidRPr="00F52312">
        <w:rPr>
          <w:rFonts w:ascii="Arial" w:hAnsi="Arial" w:cs="Arial"/>
          <w:color w:val="595959" w:themeColor="text1" w:themeTint="A6"/>
          <w:sz w:val="24"/>
          <w:szCs w:val="24"/>
          <w:lang w:val="en-GB"/>
        </w:rPr>
        <w:t xml:space="preserve"> Manchester Met </w:t>
      </w:r>
      <w:r w:rsidRPr="00F52312" w:rsidR="000B00A9">
        <w:rPr>
          <w:rFonts w:ascii="Arial" w:hAnsi="Arial" w:cs="Arial"/>
          <w:color w:val="595959" w:themeColor="text1" w:themeTint="A6"/>
          <w:sz w:val="24"/>
          <w:szCs w:val="24"/>
          <w:lang w:val="en-GB"/>
        </w:rPr>
        <w:t xml:space="preserve">uses to </w:t>
      </w:r>
      <w:r w:rsidRPr="00F52312">
        <w:rPr>
          <w:rFonts w:ascii="Arial" w:hAnsi="Arial" w:cs="Arial"/>
          <w:color w:val="595959" w:themeColor="text1" w:themeTint="A6"/>
          <w:sz w:val="24"/>
          <w:szCs w:val="24"/>
          <w:lang w:val="en-GB"/>
        </w:rPr>
        <w:t>facilitate a student’s change of status within a range of circumstances.</w:t>
      </w:r>
      <w:r w:rsidRPr="00F52312" w:rsidR="006F1F15">
        <w:rPr>
          <w:rFonts w:ascii="Arial" w:hAnsi="Arial" w:cs="Arial"/>
          <w:color w:val="595959" w:themeColor="text1" w:themeTint="A6"/>
          <w:sz w:val="24"/>
          <w:szCs w:val="24"/>
        </w:rPr>
        <w:t xml:space="preserve"> </w:t>
      </w:r>
    </w:p>
    <w:p w:rsidRPr="00F52312" w:rsidR="00466DFB" w:rsidP="00831099" w:rsidRDefault="00466DFB" w14:paraId="4BAFE737" w14:textId="77777777">
      <w:pPr>
        <w:widowControl/>
        <w:autoSpaceDE w:val="0"/>
        <w:autoSpaceDN w:val="0"/>
        <w:adjustRightInd w:val="0"/>
        <w:rPr>
          <w:rFonts w:ascii="Arial" w:hAnsi="Arial" w:cs="Arial"/>
          <w:b/>
          <w:color w:val="595959" w:themeColor="text1" w:themeTint="A6"/>
          <w:sz w:val="24"/>
          <w:szCs w:val="24"/>
        </w:rPr>
      </w:pPr>
    </w:p>
    <w:p w:rsidRPr="00F52312" w:rsidR="006F1F15" w:rsidP="009F3603" w:rsidRDefault="006F1F15" w14:paraId="5B3C0212" w14:textId="45B8986C">
      <w:pPr>
        <w:widowControl/>
        <w:autoSpaceDE w:val="0"/>
        <w:autoSpaceDN w:val="0"/>
        <w:adjustRightInd w:val="0"/>
        <w:ind w:left="142"/>
        <w:rPr>
          <w:rFonts w:ascii="Arial" w:hAnsi="Arial" w:cs="Arial"/>
          <w:b/>
          <w:color w:val="595959" w:themeColor="text1" w:themeTint="A6"/>
          <w:sz w:val="24"/>
          <w:szCs w:val="24"/>
        </w:rPr>
      </w:pPr>
      <w:r w:rsidRPr="00F52312">
        <w:rPr>
          <w:rFonts w:ascii="Arial" w:hAnsi="Arial" w:cs="Arial"/>
          <w:b/>
          <w:color w:val="595959" w:themeColor="text1" w:themeTint="A6"/>
          <w:sz w:val="24"/>
          <w:szCs w:val="24"/>
        </w:rPr>
        <w:t>VERSION CONTROL STAT</w:t>
      </w:r>
      <w:r w:rsidR="00064F69">
        <w:rPr>
          <w:rFonts w:ascii="Arial" w:hAnsi="Arial" w:cs="Arial"/>
          <w:b/>
          <w:color w:val="595959" w:themeColor="text1" w:themeTint="A6"/>
          <w:sz w:val="24"/>
          <w:szCs w:val="24"/>
        </w:rPr>
        <w:t>E</w:t>
      </w:r>
      <w:r w:rsidRPr="00F52312">
        <w:rPr>
          <w:rFonts w:ascii="Arial" w:hAnsi="Arial" w:cs="Arial"/>
          <w:b/>
          <w:color w:val="595959" w:themeColor="text1" w:themeTint="A6"/>
          <w:sz w:val="24"/>
          <w:szCs w:val="24"/>
        </w:rPr>
        <w:t>MENT</w:t>
      </w:r>
    </w:p>
    <w:p w:rsidRPr="00F52312" w:rsidR="006F1F15" w:rsidP="00396733" w:rsidRDefault="006F1F15" w14:paraId="28285B23" w14:textId="77777777">
      <w:pPr>
        <w:widowControl/>
        <w:autoSpaceDE w:val="0"/>
        <w:autoSpaceDN w:val="0"/>
        <w:adjustRightInd w:val="0"/>
        <w:ind w:hanging="142"/>
        <w:rPr>
          <w:rFonts w:ascii="Arial" w:hAnsi="Arial" w:cs="Arial"/>
          <w:color w:val="595959" w:themeColor="text1" w:themeTint="A6"/>
          <w:sz w:val="24"/>
          <w:szCs w:val="24"/>
        </w:rPr>
      </w:pPr>
      <w:r w:rsidRPr="00F52312">
        <w:rPr>
          <w:rFonts w:ascii="Arial" w:hAnsi="Arial" w:cs="Arial"/>
          <w:color w:val="595959" w:themeColor="text1" w:themeTint="A6"/>
          <w:sz w:val="24"/>
          <w:szCs w:val="24"/>
        </w:rPr>
        <w:t xml:space="preserve"> </w:t>
      </w:r>
    </w:p>
    <w:tbl>
      <w:tblPr>
        <w:tblStyle w:val="TableGrid"/>
        <w:tblW w:w="0" w:type="auto"/>
        <w:tblLook w:val="04A0" w:firstRow="1" w:lastRow="0" w:firstColumn="1" w:lastColumn="0" w:noHBand="0" w:noVBand="1"/>
      </w:tblPr>
      <w:tblGrid>
        <w:gridCol w:w="1980"/>
        <w:gridCol w:w="5245"/>
        <w:gridCol w:w="1791"/>
      </w:tblGrid>
      <w:tr w:rsidRPr="00F52312" w:rsidR="00F52312" w:rsidTr="006F1F15" w14:paraId="5E2FD419" w14:textId="77777777">
        <w:tc>
          <w:tcPr>
            <w:tcW w:w="1980" w:type="dxa"/>
          </w:tcPr>
          <w:p w:rsidRPr="00F52312" w:rsidR="006F1F15" w:rsidP="009F3603" w:rsidRDefault="006F1F15" w14:paraId="2F3D0517" w14:textId="77777777">
            <w:pPr>
              <w:widowControl/>
              <w:autoSpaceDE w:val="0"/>
              <w:autoSpaceDN w:val="0"/>
              <w:adjustRightInd w:val="0"/>
              <w:ind w:left="167"/>
              <w:rPr>
                <w:rFonts w:ascii="Arial" w:hAnsi="Arial" w:cs="Arial"/>
                <w:color w:val="595959" w:themeColor="text1" w:themeTint="A6"/>
                <w:sz w:val="24"/>
                <w:szCs w:val="24"/>
              </w:rPr>
            </w:pPr>
            <w:r w:rsidRPr="00F52312">
              <w:rPr>
                <w:rFonts w:ascii="Arial" w:hAnsi="Arial" w:cs="Arial"/>
                <w:color w:val="595959" w:themeColor="text1" w:themeTint="A6"/>
                <w:sz w:val="24"/>
                <w:szCs w:val="24"/>
              </w:rPr>
              <w:t>VERSION</w:t>
            </w:r>
          </w:p>
        </w:tc>
        <w:tc>
          <w:tcPr>
            <w:tcW w:w="5245" w:type="dxa"/>
          </w:tcPr>
          <w:p w:rsidRPr="00F52312" w:rsidR="006F1F15" w:rsidP="009F3603" w:rsidRDefault="001262CB" w14:paraId="52F8FFBF" w14:textId="39DA7F39">
            <w:pPr>
              <w:widowControl/>
              <w:autoSpaceDE w:val="0"/>
              <w:autoSpaceDN w:val="0"/>
              <w:adjustRightInd w:val="0"/>
              <w:ind w:left="180"/>
              <w:rPr>
                <w:rFonts w:ascii="Arial" w:hAnsi="Arial" w:cs="Arial"/>
                <w:color w:val="595959" w:themeColor="text1" w:themeTint="A6"/>
                <w:sz w:val="24"/>
                <w:szCs w:val="24"/>
              </w:rPr>
            </w:pPr>
            <w:r>
              <w:rPr>
                <w:rFonts w:ascii="Arial" w:hAnsi="Arial" w:cs="Arial"/>
                <w:color w:val="595959" w:themeColor="text1" w:themeTint="A6"/>
                <w:sz w:val="24"/>
                <w:szCs w:val="24"/>
              </w:rPr>
              <w:t>5</w:t>
            </w:r>
            <w:r w:rsidR="00DD51F9">
              <w:rPr>
                <w:rFonts w:ascii="Arial" w:hAnsi="Arial" w:cs="Arial"/>
                <w:color w:val="595959" w:themeColor="text1" w:themeTint="A6"/>
                <w:sz w:val="24"/>
                <w:szCs w:val="24"/>
              </w:rPr>
              <w:t>.</w:t>
            </w:r>
            <w:r w:rsidR="00933150">
              <w:rPr>
                <w:rFonts w:ascii="Arial" w:hAnsi="Arial" w:cs="Arial"/>
                <w:color w:val="595959" w:themeColor="text1" w:themeTint="A6"/>
                <w:sz w:val="24"/>
                <w:szCs w:val="24"/>
              </w:rPr>
              <w:t>1</w:t>
            </w:r>
          </w:p>
        </w:tc>
        <w:tc>
          <w:tcPr>
            <w:tcW w:w="1791" w:type="dxa"/>
          </w:tcPr>
          <w:p w:rsidRPr="00F52312" w:rsidR="006F1F15" w:rsidP="009F3603" w:rsidRDefault="006F1F15" w14:paraId="35782BA9" w14:textId="77777777">
            <w:pPr>
              <w:widowControl/>
              <w:autoSpaceDE w:val="0"/>
              <w:autoSpaceDN w:val="0"/>
              <w:adjustRightInd w:val="0"/>
              <w:ind w:left="171"/>
              <w:rPr>
                <w:rFonts w:ascii="Arial" w:hAnsi="Arial" w:cs="Arial"/>
                <w:color w:val="595959" w:themeColor="text1" w:themeTint="A6"/>
                <w:sz w:val="24"/>
                <w:szCs w:val="24"/>
              </w:rPr>
            </w:pPr>
          </w:p>
        </w:tc>
      </w:tr>
      <w:tr w:rsidRPr="00F52312" w:rsidR="00F52312" w:rsidTr="006F1F15" w14:paraId="3E04452B" w14:textId="77777777">
        <w:tc>
          <w:tcPr>
            <w:tcW w:w="1980" w:type="dxa"/>
          </w:tcPr>
          <w:p w:rsidRPr="00F52312" w:rsidR="006F1F15" w:rsidP="009F3603" w:rsidRDefault="006F1F15" w14:paraId="6BE8BDE3" w14:textId="77777777">
            <w:pPr>
              <w:widowControl/>
              <w:autoSpaceDE w:val="0"/>
              <w:autoSpaceDN w:val="0"/>
              <w:adjustRightInd w:val="0"/>
              <w:ind w:left="167"/>
              <w:rPr>
                <w:rFonts w:ascii="Arial" w:hAnsi="Arial" w:cs="Arial"/>
                <w:color w:val="595959" w:themeColor="text1" w:themeTint="A6"/>
                <w:sz w:val="24"/>
                <w:szCs w:val="24"/>
              </w:rPr>
            </w:pPr>
            <w:r w:rsidRPr="00F52312">
              <w:rPr>
                <w:rFonts w:ascii="Arial" w:hAnsi="Arial" w:cs="Arial"/>
                <w:color w:val="595959" w:themeColor="text1" w:themeTint="A6"/>
                <w:sz w:val="24"/>
                <w:szCs w:val="24"/>
              </w:rPr>
              <w:t>TITLE</w:t>
            </w:r>
          </w:p>
        </w:tc>
        <w:tc>
          <w:tcPr>
            <w:tcW w:w="5245" w:type="dxa"/>
          </w:tcPr>
          <w:p w:rsidRPr="00F52312" w:rsidR="006F1F15" w:rsidP="009F3603" w:rsidRDefault="006F1F15" w14:paraId="5AC9A280" w14:textId="07ED42D6">
            <w:pPr>
              <w:widowControl/>
              <w:autoSpaceDE w:val="0"/>
              <w:autoSpaceDN w:val="0"/>
              <w:adjustRightInd w:val="0"/>
              <w:ind w:left="180"/>
              <w:rPr>
                <w:rFonts w:ascii="Arial" w:hAnsi="Arial" w:cs="Arial"/>
                <w:color w:val="595959" w:themeColor="text1" w:themeTint="A6"/>
                <w:sz w:val="24"/>
                <w:szCs w:val="24"/>
              </w:rPr>
            </w:pPr>
            <w:r w:rsidRPr="00F52312">
              <w:rPr>
                <w:rFonts w:ascii="Arial" w:hAnsi="Arial" w:cs="Arial"/>
                <w:color w:val="595959" w:themeColor="text1" w:themeTint="A6"/>
                <w:sz w:val="24"/>
                <w:szCs w:val="24"/>
              </w:rPr>
              <w:t>Student Transfer</w:t>
            </w:r>
            <w:r w:rsidRPr="00F52312" w:rsidR="00CF6015">
              <w:rPr>
                <w:rFonts w:ascii="Arial" w:hAnsi="Arial" w:cs="Arial"/>
                <w:color w:val="595959" w:themeColor="text1" w:themeTint="A6"/>
                <w:sz w:val="24"/>
                <w:szCs w:val="24"/>
              </w:rPr>
              <w:t>, Suspension</w:t>
            </w:r>
            <w:r w:rsidRPr="00F52312">
              <w:rPr>
                <w:rFonts w:ascii="Arial" w:hAnsi="Arial" w:cs="Arial"/>
                <w:color w:val="595959" w:themeColor="text1" w:themeTint="A6"/>
                <w:sz w:val="24"/>
                <w:szCs w:val="24"/>
              </w:rPr>
              <w:t xml:space="preserve"> and Withdrawal </w:t>
            </w:r>
            <w:r w:rsidR="00A7550D">
              <w:rPr>
                <w:rFonts w:ascii="Arial" w:hAnsi="Arial" w:cs="Arial"/>
                <w:color w:val="595959" w:themeColor="text1" w:themeTint="A6"/>
                <w:sz w:val="24"/>
                <w:szCs w:val="24"/>
              </w:rPr>
              <w:t>Procedure</w:t>
            </w:r>
          </w:p>
        </w:tc>
        <w:tc>
          <w:tcPr>
            <w:tcW w:w="1791" w:type="dxa"/>
          </w:tcPr>
          <w:p w:rsidRPr="00F52312" w:rsidR="006F1F15" w:rsidP="009F3603" w:rsidRDefault="006F1F15" w14:paraId="046BFE37" w14:textId="77777777">
            <w:pPr>
              <w:widowControl/>
              <w:autoSpaceDE w:val="0"/>
              <w:autoSpaceDN w:val="0"/>
              <w:adjustRightInd w:val="0"/>
              <w:ind w:left="171"/>
              <w:rPr>
                <w:rFonts w:ascii="Arial" w:hAnsi="Arial" w:cs="Arial"/>
                <w:color w:val="595959" w:themeColor="text1" w:themeTint="A6"/>
                <w:sz w:val="24"/>
                <w:szCs w:val="24"/>
              </w:rPr>
            </w:pPr>
          </w:p>
        </w:tc>
      </w:tr>
      <w:tr w:rsidRPr="00F52312" w:rsidR="00F52312" w:rsidTr="006F1F15" w14:paraId="522F9CBE" w14:textId="77777777">
        <w:tc>
          <w:tcPr>
            <w:tcW w:w="1980" w:type="dxa"/>
          </w:tcPr>
          <w:p w:rsidRPr="00F52312" w:rsidR="006F1F15" w:rsidP="009F3603" w:rsidRDefault="006F1F15" w14:paraId="44DE5D82" w14:textId="77777777">
            <w:pPr>
              <w:widowControl/>
              <w:autoSpaceDE w:val="0"/>
              <w:autoSpaceDN w:val="0"/>
              <w:adjustRightInd w:val="0"/>
              <w:ind w:left="167"/>
              <w:rPr>
                <w:rFonts w:ascii="Arial" w:hAnsi="Arial" w:cs="Arial"/>
                <w:color w:val="595959" w:themeColor="text1" w:themeTint="A6"/>
                <w:sz w:val="24"/>
                <w:szCs w:val="24"/>
              </w:rPr>
            </w:pPr>
            <w:r w:rsidRPr="00F52312">
              <w:rPr>
                <w:rFonts w:ascii="Arial" w:hAnsi="Arial" w:cs="Arial"/>
                <w:color w:val="595959" w:themeColor="text1" w:themeTint="A6"/>
                <w:sz w:val="24"/>
                <w:szCs w:val="24"/>
              </w:rPr>
              <w:t>Author</w:t>
            </w:r>
          </w:p>
        </w:tc>
        <w:tc>
          <w:tcPr>
            <w:tcW w:w="5245" w:type="dxa"/>
          </w:tcPr>
          <w:p w:rsidRPr="00F52312" w:rsidR="006F1F15" w:rsidP="009F3603" w:rsidRDefault="00DD51F9" w14:paraId="21B62ABB" w14:textId="75109470">
            <w:pPr>
              <w:widowControl/>
              <w:autoSpaceDE w:val="0"/>
              <w:autoSpaceDN w:val="0"/>
              <w:adjustRightInd w:val="0"/>
              <w:ind w:left="180"/>
              <w:rPr>
                <w:rFonts w:ascii="Arial" w:hAnsi="Arial" w:cs="Arial"/>
                <w:color w:val="595959" w:themeColor="text1" w:themeTint="A6"/>
                <w:sz w:val="24"/>
                <w:szCs w:val="24"/>
              </w:rPr>
            </w:pPr>
            <w:r>
              <w:rPr>
                <w:rFonts w:ascii="Arial" w:hAnsi="Arial" w:cs="Arial"/>
                <w:color w:val="595959" w:themeColor="text1" w:themeTint="A6"/>
                <w:sz w:val="24"/>
                <w:szCs w:val="24"/>
              </w:rPr>
              <w:t>Kamran Inayat</w:t>
            </w:r>
            <w:r w:rsidR="00730477">
              <w:rPr>
                <w:rFonts w:ascii="Arial" w:hAnsi="Arial" w:cs="Arial"/>
                <w:color w:val="595959" w:themeColor="text1" w:themeTint="A6"/>
                <w:sz w:val="24"/>
                <w:szCs w:val="24"/>
              </w:rPr>
              <w:t xml:space="preserve"> (Head of Student Data and Records Management)</w:t>
            </w:r>
          </w:p>
        </w:tc>
        <w:tc>
          <w:tcPr>
            <w:tcW w:w="1791" w:type="dxa"/>
          </w:tcPr>
          <w:p w:rsidRPr="00F52312" w:rsidR="006F1F15" w:rsidP="009F3603" w:rsidRDefault="006F1F15" w14:paraId="64920DFD" w14:textId="77777777">
            <w:pPr>
              <w:widowControl/>
              <w:autoSpaceDE w:val="0"/>
              <w:autoSpaceDN w:val="0"/>
              <w:adjustRightInd w:val="0"/>
              <w:ind w:left="171"/>
              <w:rPr>
                <w:rFonts w:ascii="Arial" w:hAnsi="Arial" w:cs="Arial"/>
                <w:color w:val="595959" w:themeColor="text1" w:themeTint="A6"/>
                <w:sz w:val="24"/>
                <w:szCs w:val="24"/>
              </w:rPr>
            </w:pPr>
          </w:p>
        </w:tc>
      </w:tr>
      <w:tr w:rsidRPr="00F52312" w:rsidR="00F52312" w:rsidTr="006F1F15" w14:paraId="70DD84D8" w14:textId="77777777">
        <w:tc>
          <w:tcPr>
            <w:tcW w:w="1980" w:type="dxa"/>
          </w:tcPr>
          <w:p w:rsidRPr="00F52312" w:rsidR="006F1F15" w:rsidP="009F3603" w:rsidRDefault="006F1F15" w14:paraId="20010BCF" w14:textId="77777777">
            <w:pPr>
              <w:widowControl/>
              <w:autoSpaceDE w:val="0"/>
              <w:autoSpaceDN w:val="0"/>
              <w:adjustRightInd w:val="0"/>
              <w:ind w:left="167"/>
              <w:rPr>
                <w:rFonts w:ascii="Arial" w:hAnsi="Arial" w:cs="Arial"/>
                <w:color w:val="595959" w:themeColor="text1" w:themeTint="A6"/>
                <w:sz w:val="24"/>
                <w:szCs w:val="24"/>
              </w:rPr>
            </w:pPr>
            <w:r w:rsidRPr="00F52312">
              <w:rPr>
                <w:rFonts w:ascii="Arial" w:hAnsi="Arial" w:cs="Arial"/>
                <w:color w:val="595959" w:themeColor="text1" w:themeTint="A6"/>
                <w:sz w:val="24"/>
                <w:szCs w:val="24"/>
              </w:rPr>
              <w:t>Approved By</w:t>
            </w:r>
          </w:p>
        </w:tc>
        <w:tc>
          <w:tcPr>
            <w:tcW w:w="5245" w:type="dxa"/>
          </w:tcPr>
          <w:p w:rsidRPr="00F52312" w:rsidR="006F1F15" w:rsidP="009F3603" w:rsidRDefault="00C7197A" w14:paraId="632EB8F2" w14:textId="7BA4BED5">
            <w:pPr>
              <w:widowControl/>
              <w:autoSpaceDE w:val="0"/>
              <w:autoSpaceDN w:val="0"/>
              <w:adjustRightInd w:val="0"/>
              <w:ind w:left="180"/>
              <w:rPr>
                <w:rFonts w:ascii="Arial" w:hAnsi="Arial" w:cs="Arial"/>
                <w:color w:val="595959" w:themeColor="text1" w:themeTint="A6"/>
                <w:sz w:val="24"/>
                <w:szCs w:val="24"/>
              </w:rPr>
            </w:pPr>
            <w:r>
              <w:rPr>
                <w:rFonts w:ascii="Arial" w:hAnsi="Arial" w:cs="Arial"/>
                <w:color w:val="595959" w:themeColor="text1" w:themeTint="A6"/>
                <w:sz w:val="24"/>
                <w:szCs w:val="24"/>
              </w:rPr>
              <w:t>Education Committee</w:t>
            </w:r>
          </w:p>
        </w:tc>
        <w:tc>
          <w:tcPr>
            <w:tcW w:w="1791" w:type="dxa"/>
          </w:tcPr>
          <w:p w:rsidRPr="00F52312" w:rsidR="006F1F15" w:rsidP="009F3603" w:rsidRDefault="00C7197A" w14:paraId="127A1753" w14:textId="74CB91E0">
            <w:pPr>
              <w:widowControl/>
              <w:autoSpaceDE w:val="0"/>
              <w:autoSpaceDN w:val="0"/>
              <w:adjustRightInd w:val="0"/>
              <w:ind w:left="171"/>
              <w:rPr>
                <w:rFonts w:ascii="Arial" w:hAnsi="Arial" w:cs="Arial"/>
                <w:color w:val="595959" w:themeColor="text1" w:themeTint="A6"/>
                <w:sz w:val="24"/>
                <w:szCs w:val="24"/>
              </w:rPr>
            </w:pPr>
            <w:r>
              <w:rPr>
                <w:rFonts w:ascii="Arial" w:hAnsi="Arial" w:cs="Arial"/>
                <w:color w:val="595959" w:themeColor="text1" w:themeTint="A6"/>
                <w:sz w:val="24"/>
                <w:szCs w:val="24"/>
              </w:rPr>
              <w:t>21 June 2023</w:t>
            </w:r>
          </w:p>
        </w:tc>
      </w:tr>
      <w:tr w:rsidRPr="00F52312" w:rsidR="00F52312" w:rsidTr="006F1F15" w14:paraId="342A9487" w14:textId="77777777">
        <w:tc>
          <w:tcPr>
            <w:tcW w:w="1980" w:type="dxa"/>
          </w:tcPr>
          <w:p w:rsidRPr="00F52312" w:rsidR="006F1F15" w:rsidP="009F3603" w:rsidRDefault="006F1F15" w14:paraId="7D3E4D6C" w14:textId="77777777">
            <w:pPr>
              <w:widowControl/>
              <w:autoSpaceDE w:val="0"/>
              <w:autoSpaceDN w:val="0"/>
              <w:adjustRightInd w:val="0"/>
              <w:ind w:left="167"/>
              <w:rPr>
                <w:rFonts w:ascii="Arial" w:hAnsi="Arial" w:cs="Arial"/>
                <w:color w:val="595959" w:themeColor="text1" w:themeTint="A6"/>
                <w:sz w:val="24"/>
                <w:szCs w:val="24"/>
              </w:rPr>
            </w:pPr>
            <w:r w:rsidRPr="00F52312">
              <w:rPr>
                <w:rFonts w:ascii="Arial" w:hAnsi="Arial" w:cs="Arial"/>
                <w:color w:val="595959" w:themeColor="text1" w:themeTint="A6"/>
                <w:sz w:val="24"/>
                <w:szCs w:val="24"/>
              </w:rPr>
              <w:t>Date of Review</w:t>
            </w:r>
          </w:p>
        </w:tc>
        <w:tc>
          <w:tcPr>
            <w:tcW w:w="5245" w:type="dxa"/>
          </w:tcPr>
          <w:p w:rsidRPr="00F52312" w:rsidR="006F1F15" w:rsidP="009F3603" w:rsidRDefault="001262CB" w14:paraId="5A2D2B48" w14:textId="2618BEA3">
            <w:pPr>
              <w:widowControl/>
              <w:autoSpaceDE w:val="0"/>
              <w:autoSpaceDN w:val="0"/>
              <w:adjustRightInd w:val="0"/>
              <w:ind w:left="180"/>
              <w:rPr>
                <w:rFonts w:ascii="Arial" w:hAnsi="Arial" w:cs="Arial"/>
                <w:color w:val="595959" w:themeColor="text1" w:themeTint="A6"/>
                <w:sz w:val="24"/>
                <w:szCs w:val="24"/>
              </w:rPr>
            </w:pPr>
            <w:r>
              <w:rPr>
                <w:rFonts w:ascii="Arial" w:hAnsi="Arial" w:cs="Arial"/>
                <w:color w:val="595959" w:themeColor="text1" w:themeTint="A6"/>
                <w:sz w:val="24"/>
                <w:szCs w:val="24"/>
              </w:rPr>
              <w:t>May 2024</w:t>
            </w:r>
          </w:p>
        </w:tc>
        <w:tc>
          <w:tcPr>
            <w:tcW w:w="1791" w:type="dxa"/>
          </w:tcPr>
          <w:p w:rsidRPr="00F52312" w:rsidR="006F1F15" w:rsidP="009F3603" w:rsidRDefault="006F1F15" w14:paraId="11E25D86" w14:textId="77777777">
            <w:pPr>
              <w:widowControl/>
              <w:autoSpaceDE w:val="0"/>
              <w:autoSpaceDN w:val="0"/>
              <w:adjustRightInd w:val="0"/>
              <w:ind w:left="171"/>
              <w:rPr>
                <w:rFonts w:ascii="Arial" w:hAnsi="Arial" w:cs="Arial"/>
                <w:color w:val="595959" w:themeColor="text1" w:themeTint="A6"/>
                <w:sz w:val="24"/>
                <w:szCs w:val="24"/>
              </w:rPr>
            </w:pPr>
          </w:p>
        </w:tc>
      </w:tr>
      <w:tr w:rsidRPr="00F52312" w:rsidR="00933150" w:rsidTr="006F1F15" w14:paraId="6FE489B1" w14:textId="77777777">
        <w:tc>
          <w:tcPr>
            <w:tcW w:w="1980" w:type="dxa"/>
          </w:tcPr>
          <w:p w:rsidRPr="00F52312" w:rsidR="00933150" w:rsidP="009F3603" w:rsidRDefault="00933150" w14:paraId="02D7496A" w14:textId="482F5246">
            <w:pPr>
              <w:widowControl/>
              <w:autoSpaceDE w:val="0"/>
              <w:autoSpaceDN w:val="0"/>
              <w:adjustRightInd w:val="0"/>
              <w:ind w:left="167"/>
              <w:rPr>
                <w:rFonts w:ascii="Arial" w:hAnsi="Arial" w:cs="Arial"/>
                <w:color w:val="595959" w:themeColor="text1" w:themeTint="A6"/>
                <w:sz w:val="24"/>
                <w:szCs w:val="24"/>
              </w:rPr>
            </w:pPr>
            <w:r>
              <w:rPr>
                <w:rFonts w:ascii="Arial" w:hAnsi="Arial" w:cs="Arial"/>
                <w:color w:val="595959" w:themeColor="text1" w:themeTint="A6"/>
                <w:sz w:val="24"/>
                <w:szCs w:val="24"/>
              </w:rPr>
              <w:t>Amendments since approval</w:t>
            </w:r>
          </w:p>
        </w:tc>
        <w:tc>
          <w:tcPr>
            <w:tcW w:w="5245" w:type="dxa"/>
          </w:tcPr>
          <w:p w:rsidR="00933150" w:rsidP="009F3603" w:rsidRDefault="00933150" w14:paraId="249A6B3F" w14:textId="77777777">
            <w:pPr>
              <w:widowControl/>
              <w:autoSpaceDE w:val="0"/>
              <w:autoSpaceDN w:val="0"/>
              <w:adjustRightInd w:val="0"/>
              <w:ind w:left="180"/>
              <w:rPr>
                <w:rFonts w:ascii="Arial" w:hAnsi="Arial" w:cs="Arial"/>
                <w:color w:val="595959" w:themeColor="text1" w:themeTint="A6"/>
                <w:sz w:val="24"/>
                <w:szCs w:val="24"/>
              </w:rPr>
            </w:pPr>
            <w:r>
              <w:rPr>
                <w:rFonts w:ascii="Arial" w:hAnsi="Arial" w:cs="Arial"/>
                <w:color w:val="595959" w:themeColor="text1" w:themeTint="A6"/>
                <w:sz w:val="24"/>
                <w:szCs w:val="24"/>
              </w:rPr>
              <w:t>June 2023</w:t>
            </w:r>
            <w:r w:rsidR="00795FD7">
              <w:rPr>
                <w:rFonts w:ascii="Arial" w:hAnsi="Arial" w:cs="Arial"/>
                <w:color w:val="595959" w:themeColor="text1" w:themeTint="A6"/>
                <w:sz w:val="24"/>
                <w:szCs w:val="24"/>
              </w:rPr>
              <w:t>:</w:t>
            </w:r>
          </w:p>
          <w:p w:rsidRPr="00795FD7" w:rsidR="00795FD7" w:rsidP="00795FD7" w:rsidRDefault="00795FD7" w14:paraId="3CA3F492" w14:textId="77777777">
            <w:pPr>
              <w:pStyle w:val="ListParagraph"/>
              <w:widowControl/>
              <w:numPr>
                <w:ilvl w:val="0"/>
                <w:numId w:val="36"/>
              </w:numPr>
              <w:autoSpaceDE w:val="0"/>
              <w:autoSpaceDN w:val="0"/>
              <w:adjustRightInd w:val="0"/>
              <w:rPr>
                <w:rFonts w:ascii="Arial" w:hAnsi="Arial" w:cs="Arial"/>
                <w:color w:val="595959" w:themeColor="text1" w:themeTint="A6"/>
                <w:sz w:val="24"/>
                <w:szCs w:val="24"/>
              </w:rPr>
            </w:pPr>
            <w:r w:rsidRPr="00795FD7">
              <w:rPr>
                <w:rFonts w:ascii="Arial" w:hAnsi="Arial" w:cs="Arial"/>
                <w:color w:val="595959" w:themeColor="text1" w:themeTint="A6"/>
                <w:sz w:val="24"/>
                <w:szCs w:val="24"/>
              </w:rPr>
              <w:t>Clarification of the appeals process</w:t>
            </w:r>
          </w:p>
          <w:p w:rsidRPr="00795FD7" w:rsidR="00795FD7" w:rsidP="00795FD7" w:rsidRDefault="00795FD7" w14:paraId="48E073D2" w14:textId="77777777">
            <w:pPr>
              <w:pStyle w:val="ListParagraph"/>
              <w:widowControl/>
              <w:numPr>
                <w:ilvl w:val="0"/>
                <w:numId w:val="36"/>
              </w:numPr>
              <w:autoSpaceDE w:val="0"/>
              <w:autoSpaceDN w:val="0"/>
              <w:adjustRightInd w:val="0"/>
              <w:rPr>
                <w:rFonts w:ascii="Arial" w:hAnsi="Arial" w:cs="Arial"/>
                <w:color w:val="595959" w:themeColor="text1" w:themeTint="A6"/>
                <w:sz w:val="24"/>
                <w:szCs w:val="24"/>
              </w:rPr>
            </w:pPr>
            <w:r w:rsidRPr="00795FD7">
              <w:rPr>
                <w:rFonts w:ascii="Arial" w:hAnsi="Arial" w:cs="Arial"/>
                <w:color w:val="595959" w:themeColor="text1" w:themeTint="A6"/>
                <w:sz w:val="24"/>
                <w:szCs w:val="24"/>
              </w:rPr>
              <w:t>Removal of direct referral from the Fitness to Study procedure</w:t>
            </w:r>
          </w:p>
          <w:p w:rsidRPr="00795FD7" w:rsidR="00795FD7" w:rsidP="00795FD7" w:rsidRDefault="00795FD7" w14:paraId="18280675" w14:textId="15F3DF0A">
            <w:pPr>
              <w:pStyle w:val="ListParagraph"/>
              <w:widowControl/>
              <w:numPr>
                <w:ilvl w:val="0"/>
                <w:numId w:val="36"/>
              </w:numPr>
              <w:autoSpaceDE w:val="0"/>
              <w:autoSpaceDN w:val="0"/>
              <w:adjustRightInd w:val="0"/>
              <w:rPr>
                <w:rFonts w:ascii="Arial" w:hAnsi="Arial" w:cs="Arial"/>
                <w:color w:val="595959" w:themeColor="text1" w:themeTint="A6"/>
                <w:sz w:val="24"/>
                <w:szCs w:val="24"/>
              </w:rPr>
            </w:pPr>
            <w:r w:rsidRPr="00795FD7">
              <w:rPr>
                <w:rFonts w:ascii="Arial" w:hAnsi="Arial" w:cs="Arial"/>
                <w:color w:val="595959" w:themeColor="text1" w:themeTint="A6"/>
                <w:sz w:val="24"/>
                <w:szCs w:val="24"/>
              </w:rPr>
              <w:t>Changes to clauses relating to International students</w:t>
            </w:r>
          </w:p>
        </w:tc>
        <w:tc>
          <w:tcPr>
            <w:tcW w:w="1791" w:type="dxa"/>
          </w:tcPr>
          <w:p w:rsidRPr="00F52312" w:rsidR="00933150" w:rsidP="009F3603" w:rsidRDefault="00933150" w14:paraId="528C6AA8" w14:textId="77777777">
            <w:pPr>
              <w:widowControl/>
              <w:autoSpaceDE w:val="0"/>
              <w:autoSpaceDN w:val="0"/>
              <w:adjustRightInd w:val="0"/>
              <w:ind w:left="171"/>
              <w:rPr>
                <w:rFonts w:ascii="Arial" w:hAnsi="Arial" w:cs="Arial"/>
                <w:color w:val="595959" w:themeColor="text1" w:themeTint="A6"/>
                <w:sz w:val="24"/>
                <w:szCs w:val="24"/>
              </w:rPr>
            </w:pPr>
          </w:p>
        </w:tc>
      </w:tr>
    </w:tbl>
    <w:p w:rsidRPr="00F52312" w:rsidR="00DD51F9" w:rsidP="00831099" w:rsidRDefault="00DD51F9" w14:paraId="243E036F" w14:textId="77777777">
      <w:pPr>
        <w:widowControl/>
        <w:autoSpaceDE w:val="0"/>
        <w:autoSpaceDN w:val="0"/>
        <w:adjustRightInd w:val="0"/>
        <w:rPr>
          <w:rFonts w:ascii="Arial" w:hAnsi="Arial" w:cs="Arial"/>
          <w:color w:val="595959" w:themeColor="text1" w:themeTint="A6"/>
          <w:sz w:val="24"/>
          <w:szCs w:val="24"/>
        </w:rPr>
      </w:pPr>
    </w:p>
    <w:p w:rsidRPr="00952CBD" w:rsidR="00026B36" w:rsidP="00DD51F9" w:rsidRDefault="0034145B" w14:paraId="1054D6E1" w14:textId="62B8FBF6">
      <w:pPr>
        <w:pStyle w:val="Heading2"/>
        <w:numPr>
          <w:ilvl w:val="0"/>
          <w:numId w:val="3"/>
        </w:numPr>
        <w:tabs>
          <w:tab w:val="left" w:pos="567"/>
        </w:tabs>
        <w:spacing w:before="2"/>
        <w:ind w:left="142" w:firstLine="0"/>
        <w:rPr>
          <w:rFonts w:ascii="Arial" w:hAnsi="Arial" w:cs="Arial"/>
          <w:color w:val="000000" w:themeColor="text1"/>
          <w:u w:val="single"/>
        </w:rPr>
      </w:pPr>
      <w:bookmarkStart w:name="_Introduction" w:id="0"/>
      <w:bookmarkEnd w:id="0"/>
      <w:r w:rsidRPr="00952CBD">
        <w:rPr>
          <w:rFonts w:ascii="Arial" w:hAnsi="Arial" w:cs="Arial"/>
          <w:color w:val="000000" w:themeColor="text1"/>
          <w:w w:val="110"/>
          <w:u w:val="single"/>
        </w:rPr>
        <w:t>Introduction</w:t>
      </w:r>
      <w:r w:rsidRPr="00952CBD" w:rsidR="008614A0">
        <w:rPr>
          <w:rFonts w:ascii="Arial" w:hAnsi="Arial" w:cs="Arial"/>
          <w:color w:val="000000" w:themeColor="text1"/>
          <w:w w:val="110"/>
          <w:u w:val="single"/>
        </w:rPr>
        <w:t xml:space="preserve"> and Scope of Procedure</w:t>
      </w:r>
    </w:p>
    <w:p w:rsidRPr="000E13BF" w:rsidR="00DD51F9" w:rsidP="00DD51F9" w:rsidRDefault="00DD51F9" w14:paraId="3E5EC126" w14:textId="77777777">
      <w:pPr>
        <w:pStyle w:val="Heading2"/>
        <w:tabs>
          <w:tab w:val="left" w:pos="567"/>
        </w:tabs>
        <w:spacing w:before="2"/>
        <w:ind w:left="142"/>
        <w:rPr>
          <w:rFonts w:ascii="Arial" w:hAnsi="Arial" w:cs="Arial"/>
          <w:b w:val="0"/>
          <w:bCs w:val="0"/>
          <w:color w:val="000000" w:themeColor="text1"/>
        </w:rPr>
      </w:pPr>
    </w:p>
    <w:p w:rsidRPr="000E13BF" w:rsidR="00DD51F9" w:rsidP="005A2822" w:rsidRDefault="008C4AC0" w14:paraId="49BAD6DB" w14:textId="77777777">
      <w:pPr>
        <w:pStyle w:val="BodyText"/>
        <w:numPr>
          <w:ilvl w:val="1"/>
          <w:numId w:val="5"/>
        </w:numPr>
        <w:tabs>
          <w:tab w:val="left" w:pos="567"/>
        </w:tabs>
        <w:spacing w:before="2"/>
        <w:ind w:left="142" w:firstLine="0"/>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This </w:t>
      </w:r>
      <w:r w:rsidRPr="000E13BF" w:rsidR="003A4C85">
        <w:rPr>
          <w:rFonts w:ascii="Arial" w:hAnsi="Arial" w:cs="Arial"/>
          <w:color w:val="000000" w:themeColor="text1"/>
          <w:sz w:val="24"/>
          <w:szCs w:val="24"/>
          <w:lang w:val="en-GB"/>
        </w:rPr>
        <w:t xml:space="preserve">procedure </w:t>
      </w:r>
      <w:r w:rsidRPr="000E13BF" w:rsidR="00026B36">
        <w:rPr>
          <w:rFonts w:ascii="Arial" w:hAnsi="Arial" w:cs="Arial"/>
          <w:color w:val="000000" w:themeColor="text1"/>
          <w:sz w:val="24"/>
          <w:szCs w:val="24"/>
          <w:lang w:val="en-GB"/>
        </w:rPr>
        <w:t xml:space="preserve">sets out the University’s approach for handling a range of </w:t>
      </w:r>
      <w:r w:rsidRPr="000E13BF" w:rsidR="00DD51F9">
        <w:rPr>
          <w:rFonts w:ascii="Arial" w:hAnsi="Arial" w:cs="Arial"/>
          <w:color w:val="000000" w:themeColor="text1"/>
          <w:sz w:val="24"/>
          <w:szCs w:val="24"/>
          <w:lang w:val="en-GB"/>
        </w:rPr>
        <w:t xml:space="preserve">   </w:t>
      </w:r>
    </w:p>
    <w:p w:rsidRPr="000E13BF" w:rsidR="00DD51F9" w:rsidP="00DD51F9" w:rsidRDefault="00DD51F9" w14:paraId="499EF0EF" w14:textId="77777777">
      <w:pPr>
        <w:pStyle w:val="BodyText"/>
        <w:tabs>
          <w:tab w:val="left" w:pos="567"/>
        </w:tabs>
        <w:spacing w:before="2"/>
        <w:ind w:left="142"/>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       </w:t>
      </w:r>
      <w:r w:rsidRPr="000E13BF" w:rsidR="00026B36">
        <w:rPr>
          <w:rFonts w:ascii="Arial" w:hAnsi="Arial" w:cs="Arial"/>
          <w:color w:val="000000" w:themeColor="text1"/>
          <w:sz w:val="24"/>
          <w:szCs w:val="24"/>
          <w:lang w:val="en-GB"/>
        </w:rPr>
        <w:t>circumstances through which students may</w:t>
      </w:r>
      <w:r w:rsidRPr="000E13BF" w:rsidR="002D6FB6">
        <w:rPr>
          <w:rFonts w:ascii="Arial" w:hAnsi="Arial" w:cs="Arial"/>
          <w:color w:val="000000" w:themeColor="text1"/>
          <w:sz w:val="24"/>
          <w:szCs w:val="24"/>
          <w:lang w:val="en-GB"/>
        </w:rPr>
        <w:t xml:space="preserve"> leave the University, either </w:t>
      </w:r>
      <w:r w:rsidRPr="000E13BF">
        <w:rPr>
          <w:rFonts w:ascii="Arial" w:hAnsi="Arial" w:cs="Arial"/>
          <w:color w:val="000000" w:themeColor="text1"/>
          <w:sz w:val="24"/>
          <w:szCs w:val="24"/>
          <w:lang w:val="en-GB"/>
        </w:rPr>
        <w:t xml:space="preserve">  </w:t>
      </w:r>
    </w:p>
    <w:p w:rsidRPr="000E13BF" w:rsidR="009A1A7F" w:rsidP="00DD51F9" w:rsidRDefault="00DD51F9" w14:paraId="68763E6D" w14:textId="08723B00">
      <w:pPr>
        <w:pStyle w:val="BodyText"/>
        <w:tabs>
          <w:tab w:val="left" w:pos="567"/>
        </w:tabs>
        <w:spacing w:before="2"/>
        <w:ind w:left="142"/>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       </w:t>
      </w:r>
      <w:r w:rsidRPr="000E13BF" w:rsidR="002D6FB6">
        <w:rPr>
          <w:rFonts w:ascii="Arial" w:hAnsi="Arial" w:cs="Arial"/>
          <w:color w:val="000000" w:themeColor="text1"/>
          <w:sz w:val="24"/>
          <w:szCs w:val="24"/>
          <w:lang w:val="en-GB"/>
        </w:rPr>
        <w:t>temporarily or permanently</w:t>
      </w:r>
      <w:r w:rsidRPr="000E13BF" w:rsidR="00AE276C">
        <w:rPr>
          <w:rFonts w:ascii="Arial" w:hAnsi="Arial" w:cs="Arial"/>
          <w:color w:val="000000" w:themeColor="text1"/>
          <w:sz w:val="24"/>
          <w:szCs w:val="24"/>
          <w:lang w:val="en-GB"/>
        </w:rPr>
        <w:t>. This includes a student</w:t>
      </w:r>
      <w:r w:rsidRPr="000E13BF" w:rsidR="00763E7A">
        <w:rPr>
          <w:rFonts w:ascii="Arial" w:hAnsi="Arial" w:cs="Arial"/>
          <w:color w:val="000000" w:themeColor="text1"/>
          <w:sz w:val="24"/>
          <w:szCs w:val="24"/>
          <w:lang w:val="en-GB"/>
        </w:rPr>
        <w:t>:</w:t>
      </w:r>
    </w:p>
    <w:p w:rsidRPr="000E13BF" w:rsidR="00935853" w:rsidP="00935853" w:rsidRDefault="00935853" w14:paraId="70C64165" w14:textId="77777777">
      <w:pPr>
        <w:pStyle w:val="BodyText"/>
        <w:tabs>
          <w:tab w:val="left" w:pos="567"/>
        </w:tabs>
        <w:spacing w:before="2"/>
        <w:ind w:left="142"/>
        <w:rPr>
          <w:rFonts w:ascii="Arial" w:hAnsi="Arial" w:cs="Arial"/>
          <w:color w:val="000000" w:themeColor="text1"/>
          <w:sz w:val="24"/>
          <w:szCs w:val="24"/>
          <w:lang w:val="en-GB"/>
        </w:rPr>
      </w:pPr>
    </w:p>
    <w:p w:rsidRPr="000E13BF" w:rsidR="009A1A7F" w:rsidP="005A2822" w:rsidRDefault="00193ED8" w14:paraId="3F171CED" w14:textId="10CCCEAF">
      <w:pPr>
        <w:pStyle w:val="BodyText"/>
        <w:numPr>
          <w:ilvl w:val="0"/>
          <w:numId w:val="6"/>
        </w:numPr>
        <w:tabs>
          <w:tab w:val="left" w:pos="567"/>
        </w:tabs>
        <w:spacing w:before="2"/>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choosing to </w:t>
      </w:r>
      <w:r w:rsidRPr="000E13BF" w:rsidR="00026B36">
        <w:rPr>
          <w:rFonts w:ascii="Arial" w:hAnsi="Arial" w:cs="Arial"/>
          <w:color w:val="000000" w:themeColor="text1"/>
          <w:sz w:val="24"/>
          <w:szCs w:val="24"/>
          <w:lang w:val="en-GB"/>
        </w:rPr>
        <w:t xml:space="preserve">suspend their </w:t>
      </w:r>
      <w:r w:rsidRPr="000E13BF" w:rsidR="00A21F70">
        <w:rPr>
          <w:rFonts w:ascii="Arial" w:hAnsi="Arial" w:cs="Arial"/>
          <w:color w:val="000000" w:themeColor="text1"/>
          <w:sz w:val="24"/>
          <w:szCs w:val="24"/>
          <w:lang w:val="en-GB"/>
        </w:rPr>
        <w:t xml:space="preserve">studies </w:t>
      </w:r>
      <w:r w:rsidRPr="000E13BF" w:rsidR="00763E7A">
        <w:rPr>
          <w:rFonts w:ascii="Arial" w:hAnsi="Arial" w:cs="Arial"/>
          <w:color w:val="000000" w:themeColor="text1"/>
          <w:sz w:val="24"/>
          <w:szCs w:val="24"/>
          <w:lang w:val="en-GB"/>
        </w:rPr>
        <w:t>temporarily</w:t>
      </w:r>
      <w:r w:rsidRPr="000E13BF" w:rsidR="00026B36">
        <w:rPr>
          <w:rFonts w:ascii="Arial" w:hAnsi="Arial" w:cs="Arial"/>
          <w:color w:val="000000" w:themeColor="text1"/>
          <w:sz w:val="24"/>
          <w:szCs w:val="24"/>
          <w:lang w:val="en-GB"/>
        </w:rPr>
        <w:t xml:space="preserve"> with the University</w:t>
      </w:r>
      <w:r w:rsidRPr="000E13BF" w:rsidR="009A1A7F">
        <w:rPr>
          <w:rFonts w:ascii="Arial" w:hAnsi="Arial" w:cs="Arial"/>
          <w:color w:val="000000" w:themeColor="text1"/>
          <w:sz w:val="24"/>
          <w:szCs w:val="24"/>
          <w:lang w:val="en-GB"/>
        </w:rPr>
        <w:t>;</w:t>
      </w:r>
    </w:p>
    <w:p w:rsidRPr="000E13BF" w:rsidR="009A1A7F" w:rsidP="005A2822" w:rsidRDefault="006476C3" w14:paraId="1021666A" w14:textId="5E7ED930">
      <w:pPr>
        <w:pStyle w:val="BodyText"/>
        <w:numPr>
          <w:ilvl w:val="0"/>
          <w:numId w:val="6"/>
        </w:numPr>
        <w:tabs>
          <w:tab w:val="left" w:pos="567"/>
        </w:tabs>
        <w:spacing w:before="2"/>
        <w:rPr>
          <w:rFonts w:ascii="Arial" w:hAnsi="Arial" w:cs="Arial"/>
          <w:color w:val="000000" w:themeColor="text1"/>
          <w:sz w:val="24"/>
          <w:szCs w:val="24"/>
          <w:lang w:val="en-GB"/>
        </w:rPr>
      </w:pPr>
      <w:r w:rsidRPr="000E13BF">
        <w:rPr>
          <w:rFonts w:ascii="Arial" w:hAnsi="Arial" w:cs="Arial"/>
          <w:color w:val="000000" w:themeColor="text1"/>
          <w:sz w:val="24"/>
          <w:szCs w:val="24"/>
          <w:lang w:val="en-GB"/>
        </w:rPr>
        <w:t>choosing to t</w:t>
      </w:r>
      <w:r w:rsidRPr="000E13BF" w:rsidR="00EF5149">
        <w:rPr>
          <w:rFonts w:ascii="Arial" w:hAnsi="Arial" w:cs="Arial"/>
          <w:color w:val="000000" w:themeColor="text1"/>
          <w:sz w:val="24"/>
          <w:szCs w:val="24"/>
          <w:lang w:val="en-GB"/>
        </w:rPr>
        <w:t>ransfe</w:t>
      </w:r>
      <w:r w:rsidRPr="000E13BF" w:rsidR="003A0EF8">
        <w:rPr>
          <w:rFonts w:ascii="Arial" w:hAnsi="Arial" w:cs="Arial"/>
          <w:color w:val="000000" w:themeColor="text1"/>
          <w:sz w:val="24"/>
          <w:szCs w:val="24"/>
          <w:lang w:val="en-GB"/>
        </w:rPr>
        <w:t>r</w:t>
      </w:r>
      <w:r w:rsidRPr="000E13BF" w:rsidR="00EF5149">
        <w:rPr>
          <w:rFonts w:ascii="Arial" w:hAnsi="Arial" w:cs="Arial"/>
          <w:color w:val="000000" w:themeColor="text1"/>
          <w:sz w:val="24"/>
          <w:szCs w:val="24"/>
          <w:lang w:val="en-GB"/>
        </w:rPr>
        <w:t xml:space="preserve"> to another </w:t>
      </w:r>
      <w:r w:rsidRPr="000E13BF" w:rsidR="00763E7A">
        <w:rPr>
          <w:rFonts w:ascii="Arial" w:hAnsi="Arial" w:cs="Arial"/>
          <w:color w:val="000000" w:themeColor="text1"/>
          <w:sz w:val="24"/>
          <w:szCs w:val="24"/>
          <w:lang w:val="en-GB"/>
        </w:rPr>
        <w:t>p</w:t>
      </w:r>
      <w:r w:rsidRPr="000E13BF" w:rsidR="006417C1">
        <w:rPr>
          <w:rFonts w:ascii="Arial" w:hAnsi="Arial" w:cs="Arial"/>
          <w:color w:val="000000" w:themeColor="text1"/>
          <w:sz w:val="24"/>
          <w:szCs w:val="24"/>
          <w:lang w:val="en-GB"/>
        </w:rPr>
        <w:t>rogramme</w:t>
      </w:r>
      <w:r w:rsidRPr="000E13BF" w:rsidR="00763E7A">
        <w:rPr>
          <w:rFonts w:ascii="Arial" w:hAnsi="Arial" w:cs="Arial"/>
          <w:color w:val="000000" w:themeColor="text1"/>
          <w:sz w:val="24"/>
          <w:szCs w:val="24"/>
          <w:lang w:val="en-GB"/>
        </w:rPr>
        <w:t xml:space="preserve"> of study </w:t>
      </w:r>
      <w:r w:rsidRPr="000E13BF" w:rsidR="00AF048B">
        <w:rPr>
          <w:rFonts w:ascii="Arial" w:hAnsi="Arial" w:cs="Arial"/>
          <w:color w:val="000000" w:themeColor="text1"/>
          <w:sz w:val="24"/>
          <w:szCs w:val="24"/>
          <w:lang w:val="en-GB"/>
        </w:rPr>
        <w:t>either within</w:t>
      </w:r>
      <w:r w:rsidRPr="000E13BF" w:rsidR="003B6ED6">
        <w:rPr>
          <w:rFonts w:ascii="Arial" w:hAnsi="Arial" w:cs="Arial"/>
          <w:color w:val="000000" w:themeColor="text1"/>
          <w:sz w:val="24"/>
          <w:szCs w:val="24"/>
          <w:lang w:val="en-GB"/>
        </w:rPr>
        <w:t>,</w:t>
      </w:r>
      <w:r w:rsidRPr="000E13BF" w:rsidR="00AF048B">
        <w:rPr>
          <w:rFonts w:ascii="Arial" w:hAnsi="Arial" w:cs="Arial"/>
          <w:color w:val="000000" w:themeColor="text1"/>
          <w:sz w:val="24"/>
          <w:szCs w:val="24"/>
          <w:lang w:val="en-GB"/>
        </w:rPr>
        <w:t xml:space="preserve"> or external to the University</w:t>
      </w:r>
      <w:r w:rsidRPr="000E13BF" w:rsidR="009A1A7F">
        <w:rPr>
          <w:rFonts w:ascii="Arial" w:hAnsi="Arial" w:cs="Arial"/>
          <w:color w:val="000000" w:themeColor="text1"/>
          <w:sz w:val="24"/>
          <w:szCs w:val="24"/>
          <w:lang w:val="en-GB"/>
        </w:rPr>
        <w:t>;</w:t>
      </w:r>
    </w:p>
    <w:p w:rsidRPr="000E13BF" w:rsidR="001C7175" w:rsidP="005A2822" w:rsidRDefault="009542FB" w14:paraId="2F4E4599" w14:textId="7E9EE489">
      <w:pPr>
        <w:pStyle w:val="BodyText"/>
        <w:numPr>
          <w:ilvl w:val="0"/>
          <w:numId w:val="6"/>
        </w:numPr>
        <w:tabs>
          <w:tab w:val="left" w:pos="567"/>
        </w:tabs>
        <w:spacing w:before="2"/>
        <w:jc w:val="both"/>
        <w:rPr>
          <w:rFonts w:ascii="Arial" w:hAnsi="Arial" w:cs="Arial"/>
          <w:color w:val="000000" w:themeColor="text1"/>
          <w:sz w:val="24"/>
          <w:szCs w:val="24"/>
          <w:lang w:val="en-GB"/>
        </w:rPr>
      </w:pPr>
      <w:r w:rsidRPr="000E13BF">
        <w:rPr>
          <w:rFonts w:ascii="Arial" w:hAnsi="Arial" w:cs="Arial"/>
          <w:color w:val="000000" w:themeColor="text1"/>
          <w:sz w:val="24"/>
          <w:szCs w:val="24"/>
          <w:lang w:val="en-GB"/>
        </w:rPr>
        <w:t>c</w:t>
      </w:r>
      <w:r w:rsidRPr="000E13BF" w:rsidR="00AF048B">
        <w:rPr>
          <w:rFonts w:ascii="Arial" w:hAnsi="Arial" w:cs="Arial"/>
          <w:color w:val="000000" w:themeColor="text1"/>
          <w:sz w:val="24"/>
          <w:szCs w:val="24"/>
          <w:lang w:val="en-GB"/>
        </w:rPr>
        <w:t xml:space="preserve">hoosing to </w:t>
      </w:r>
      <w:r w:rsidRPr="000E13BF" w:rsidR="00026B36">
        <w:rPr>
          <w:rFonts w:ascii="Arial" w:hAnsi="Arial" w:cs="Arial"/>
          <w:color w:val="000000" w:themeColor="text1"/>
          <w:sz w:val="24"/>
          <w:szCs w:val="24"/>
          <w:lang w:val="en-GB"/>
        </w:rPr>
        <w:t xml:space="preserve">withdraw </w:t>
      </w:r>
      <w:r w:rsidRPr="000E13BF" w:rsidR="00763170">
        <w:rPr>
          <w:rFonts w:ascii="Arial" w:hAnsi="Arial" w:cs="Arial"/>
          <w:color w:val="000000" w:themeColor="text1"/>
          <w:sz w:val="24"/>
          <w:szCs w:val="24"/>
          <w:lang w:val="en-GB"/>
        </w:rPr>
        <w:t>perman</w:t>
      </w:r>
      <w:r w:rsidRPr="000E13BF">
        <w:rPr>
          <w:rFonts w:ascii="Arial" w:hAnsi="Arial" w:cs="Arial"/>
          <w:color w:val="000000" w:themeColor="text1"/>
          <w:sz w:val="24"/>
          <w:szCs w:val="24"/>
          <w:lang w:val="en-GB"/>
        </w:rPr>
        <w:t xml:space="preserve">ently </w:t>
      </w:r>
      <w:r w:rsidRPr="000E13BF" w:rsidR="00026B36">
        <w:rPr>
          <w:rFonts w:ascii="Arial" w:hAnsi="Arial" w:cs="Arial"/>
          <w:color w:val="000000" w:themeColor="text1"/>
          <w:sz w:val="24"/>
          <w:szCs w:val="24"/>
          <w:lang w:val="en-GB"/>
        </w:rPr>
        <w:t>from</w:t>
      </w:r>
      <w:r w:rsidRPr="000E13BF" w:rsidR="00AF048B">
        <w:rPr>
          <w:rFonts w:ascii="Arial" w:hAnsi="Arial" w:cs="Arial"/>
          <w:color w:val="000000" w:themeColor="text1"/>
          <w:sz w:val="24"/>
          <w:szCs w:val="24"/>
          <w:lang w:val="en-GB"/>
        </w:rPr>
        <w:t xml:space="preserve"> the</w:t>
      </w:r>
      <w:r w:rsidRPr="000E13BF" w:rsidR="00763170">
        <w:rPr>
          <w:rFonts w:ascii="Arial" w:hAnsi="Arial" w:cs="Arial"/>
          <w:color w:val="000000" w:themeColor="text1"/>
          <w:sz w:val="24"/>
          <w:szCs w:val="24"/>
          <w:lang w:val="en-GB"/>
        </w:rPr>
        <w:t>ir studies at</w:t>
      </w:r>
      <w:r w:rsidRPr="000E13BF" w:rsidR="00AF048B">
        <w:rPr>
          <w:rFonts w:ascii="Arial" w:hAnsi="Arial" w:cs="Arial"/>
          <w:color w:val="000000" w:themeColor="text1"/>
          <w:sz w:val="24"/>
          <w:szCs w:val="24"/>
          <w:lang w:val="en-GB"/>
        </w:rPr>
        <w:t xml:space="preserve"> University</w:t>
      </w:r>
      <w:r w:rsidRPr="000E13BF" w:rsidR="001C7175">
        <w:rPr>
          <w:rFonts w:ascii="Arial" w:hAnsi="Arial" w:cs="Arial"/>
          <w:color w:val="000000" w:themeColor="text1"/>
          <w:sz w:val="24"/>
          <w:szCs w:val="24"/>
          <w:lang w:val="en-GB"/>
        </w:rPr>
        <w:t>;</w:t>
      </w:r>
    </w:p>
    <w:p w:rsidRPr="000E13BF" w:rsidR="009A1A7F" w:rsidP="005A2822" w:rsidRDefault="009542FB" w14:paraId="38BBD995" w14:textId="77F9A3F0">
      <w:pPr>
        <w:pStyle w:val="BodyText"/>
        <w:numPr>
          <w:ilvl w:val="0"/>
          <w:numId w:val="6"/>
        </w:numPr>
        <w:tabs>
          <w:tab w:val="left" w:pos="567"/>
        </w:tabs>
        <w:spacing w:before="2"/>
        <w:rPr>
          <w:rFonts w:ascii="Arial" w:hAnsi="Arial" w:cs="Arial"/>
          <w:color w:val="000000" w:themeColor="text1"/>
          <w:sz w:val="24"/>
          <w:szCs w:val="24"/>
          <w:lang w:val="en-GB"/>
        </w:rPr>
      </w:pPr>
      <w:r w:rsidRPr="000E13BF">
        <w:rPr>
          <w:rFonts w:ascii="Arial" w:hAnsi="Arial" w:cs="Arial"/>
          <w:color w:val="000000" w:themeColor="text1"/>
          <w:sz w:val="24"/>
          <w:szCs w:val="24"/>
          <w:lang w:val="en-GB"/>
        </w:rPr>
        <w:t>b</w:t>
      </w:r>
      <w:r w:rsidRPr="000E13BF" w:rsidR="00763170">
        <w:rPr>
          <w:rFonts w:ascii="Arial" w:hAnsi="Arial" w:cs="Arial"/>
          <w:color w:val="000000" w:themeColor="text1"/>
          <w:sz w:val="24"/>
          <w:szCs w:val="24"/>
          <w:lang w:val="en-GB"/>
        </w:rPr>
        <w:t xml:space="preserve">eing </w:t>
      </w:r>
      <w:r w:rsidRPr="000E13BF" w:rsidR="003B6ED6">
        <w:rPr>
          <w:rFonts w:ascii="Arial" w:hAnsi="Arial" w:cs="Arial"/>
          <w:color w:val="000000" w:themeColor="text1"/>
          <w:sz w:val="24"/>
          <w:szCs w:val="24"/>
          <w:lang w:val="en-GB"/>
        </w:rPr>
        <w:t xml:space="preserve">required to withdraw </w:t>
      </w:r>
      <w:r w:rsidRPr="000E13BF" w:rsidR="003A0EF8">
        <w:rPr>
          <w:rFonts w:ascii="Arial" w:hAnsi="Arial" w:cs="Arial"/>
          <w:color w:val="000000" w:themeColor="text1"/>
          <w:sz w:val="24"/>
          <w:szCs w:val="24"/>
          <w:lang w:val="en-GB"/>
        </w:rPr>
        <w:t>perman</w:t>
      </w:r>
      <w:r w:rsidRPr="000E13BF" w:rsidR="00773166">
        <w:rPr>
          <w:rFonts w:ascii="Arial" w:hAnsi="Arial" w:cs="Arial"/>
          <w:color w:val="000000" w:themeColor="text1"/>
          <w:sz w:val="24"/>
          <w:szCs w:val="24"/>
          <w:lang w:val="en-GB"/>
        </w:rPr>
        <w:t xml:space="preserve">ently </w:t>
      </w:r>
      <w:r w:rsidRPr="000E13BF" w:rsidR="00763170">
        <w:rPr>
          <w:rFonts w:ascii="Arial" w:hAnsi="Arial" w:cs="Arial"/>
          <w:color w:val="000000" w:themeColor="text1"/>
          <w:sz w:val="24"/>
          <w:szCs w:val="24"/>
          <w:lang w:val="en-GB"/>
        </w:rPr>
        <w:t>from their studies by the University</w:t>
      </w:r>
      <w:r w:rsidRPr="000E13BF" w:rsidR="00B8569E">
        <w:rPr>
          <w:rFonts w:ascii="Arial" w:hAnsi="Arial" w:cs="Arial"/>
          <w:color w:val="000000" w:themeColor="text1"/>
          <w:sz w:val="24"/>
          <w:szCs w:val="24"/>
          <w:lang w:val="en-GB"/>
        </w:rPr>
        <w:t xml:space="preserve"> on academic groun</w:t>
      </w:r>
      <w:r w:rsidRPr="000E13BF" w:rsidR="002649AB">
        <w:rPr>
          <w:rFonts w:ascii="Arial" w:hAnsi="Arial" w:cs="Arial"/>
          <w:color w:val="000000" w:themeColor="text1"/>
          <w:sz w:val="24"/>
          <w:szCs w:val="24"/>
          <w:lang w:val="en-GB"/>
        </w:rPr>
        <w:t>ds</w:t>
      </w:r>
      <w:r w:rsidRPr="000E13BF" w:rsidR="00763170">
        <w:rPr>
          <w:rFonts w:ascii="Arial" w:hAnsi="Arial" w:cs="Arial"/>
          <w:color w:val="000000" w:themeColor="text1"/>
          <w:sz w:val="24"/>
          <w:szCs w:val="24"/>
          <w:lang w:val="en-GB"/>
        </w:rPr>
        <w:t>.</w:t>
      </w:r>
    </w:p>
    <w:p w:rsidRPr="000E13BF" w:rsidR="00E7512C" w:rsidP="00E7512C" w:rsidRDefault="00E7512C" w14:paraId="3F132BD8" w14:textId="77777777">
      <w:pPr>
        <w:pStyle w:val="BodyText"/>
        <w:tabs>
          <w:tab w:val="left" w:pos="567"/>
        </w:tabs>
        <w:spacing w:before="2"/>
        <w:ind w:left="563"/>
        <w:rPr>
          <w:rFonts w:ascii="Arial" w:hAnsi="Arial" w:cs="Arial"/>
          <w:color w:val="000000" w:themeColor="text1"/>
          <w:sz w:val="24"/>
          <w:szCs w:val="24"/>
          <w:lang w:val="en-GB"/>
        </w:rPr>
      </w:pPr>
    </w:p>
    <w:p w:rsidRPr="000E13BF" w:rsidR="00C46B8D" w:rsidP="00B24813" w:rsidRDefault="6784B4A9" w14:paraId="082DABBE" w14:textId="3485B225">
      <w:pPr>
        <w:pStyle w:val="BodyText"/>
        <w:numPr>
          <w:ilvl w:val="1"/>
          <w:numId w:val="7"/>
        </w:numPr>
        <w:tabs>
          <w:tab w:val="left" w:pos="709"/>
        </w:tabs>
        <w:spacing w:before="2"/>
        <w:ind w:left="539" w:hanging="397"/>
        <w:rPr>
          <w:rStyle w:val="Hyperlink"/>
          <w:rFonts w:ascii="Arial" w:hAnsi="Arial" w:cs="Arial"/>
          <w:color w:val="000000" w:themeColor="text1"/>
          <w:sz w:val="24"/>
          <w:szCs w:val="24"/>
          <w:u w:val="none"/>
          <w:lang w:val="en-GB"/>
        </w:rPr>
      </w:pPr>
      <w:r w:rsidRPr="7D02920D">
        <w:rPr>
          <w:rFonts w:ascii="Arial" w:hAnsi="Arial" w:cs="Arial"/>
          <w:color w:val="000000" w:themeColor="text1"/>
          <w:sz w:val="24"/>
          <w:szCs w:val="24"/>
          <w:lang w:val="en-GB"/>
        </w:rPr>
        <w:t xml:space="preserve">The procedure will also reference </w:t>
      </w:r>
      <w:r w:rsidRPr="7D02920D" w:rsidR="4FE7B537">
        <w:rPr>
          <w:rFonts w:ascii="Arial" w:hAnsi="Arial" w:cs="Arial"/>
          <w:color w:val="000000" w:themeColor="text1"/>
          <w:sz w:val="24"/>
          <w:szCs w:val="24"/>
          <w:lang w:val="en-GB"/>
        </w:rPr>
        <w:t xml:space="preserve">referral </w:t>
      </w:r>
      <w:r w:rsidRPr="7D02920D">
        <w:rPr>
          <w:rFonts w:ascii="Arial" w:hAnsi="Arial" w:cs="Arial"/>
          <w:color w:val="000000" w:themeColor="text1"/>
          <w:sz w:val="24"/>
          <w:szCs w:val="24"/>
          <w:lang w:val="en-GB"/>
        </w:rPr>
        <w:t xml:space="preserve">to other </w:t>
      </w:r>
      <w:r w:rsidRPr="7D02920D" w:rsidR="4FE7B537">
        <w:rPr>
          <w:rFonts w:ascii="Arial" w:hAnsi="Arial" w:cs="Arial"/>
          <w:color w:val="000000" w:themeColor="text1"/>
          <w:sz w:val="24"/>
          <w:szCs w:val="24"/>
          <w:lang w:val="en-GB"/>
        </w:rPr>
        <w:t>University</w:t>
      </w:r>
      <w:r w:rsidRPr="7D02920D">
        <w:rPr>
          <w:rFonts w:ascii="Arial" w:hAnsi="Arial" w:cs="Arial"/>
          <w:color w:val="000000" w:themeColor="text1"/>
          <w:sz w:val="24"/>
          <w:szCs w:val="24"/>
          <w:lang w:val="en-GB"/>
        </w:rPr>
        <w:t xml:space="preserve"> p</w:t>
      </w:r>
      <w:r w:rsidRPr="7D02920D" w:rsidR="4FE7B537">
        <w:rPr>
          <w:rFonts w:ascii="Arial" w:hAnsi="Arial" w:cs="Arial"/>
          <w:color w:val="000000" w:themeColor="text1"/>
          <w:sz w:val="24"/>
          <w:szCs w:val="24"/>
          <w:lang w:val="en-GB"/>
        </w:rPr>
        <w:t>rocedure</w:t>
      </w:r>
      <w:r w:rsidRPr="7D02920D" w:rsidR="78D3E669">
        <w:rPr>
          <w:rFonts w:ascii="Arial" w:hAnsi="Arial" w:cs="Arial"/>
          <w:color w:val="000000" w:themeColor="text1"/>
          <w:sz w:val="24"/>
          <w:szCs w:val="24"/>
          <w:lang w:val="en-GB"/>
        </w:rPr>
        <w:t>s</w:t>
      </w:r>
      <w:r w:rsidRPr="7D02920D" w:rsidR="4FE7B537">
        <w:rPr>
          <w:rFonts w:ascii="Arial" w:hAnsi="Arial" w:cs="Arial"/>
          <w:color w:val="000000" w:themeColor="text1"/>
          <w:sz w:val="24"/>
          <w:szCs w:val="24"/>
          <w:lang w:val="en-GB"/>
        </w:rPr>
        <w:t xml:space="preserve"> or </w:t>
      </w:r>
      <w:r w:rsidRPr="7D02920D" w:rsidR="1259579E">
        <w:rPr>
          <w:rFonts w:ascii="Arial" w:hAnsi="Arial" w:cs="Arial"/>
          <w:color w:val="000000" w:themeColor="text1"/>
          <w:sz w:val="24"/>
          <w:szCs w:val="24"/>
          <w:lang w:val="en-GB"/>
        </w:rPr>
        <w:t>r</w:t>
      </w:r>
      <w:r w:rsidRPr="7D02920D" w:rsidR="4FE7B537">
        <w:rPr>
          <w:rFonts w:ascii="Arial" w:hAnsi="Arial" w:cs="Arial"/>
          <w:color w:val="000000" w:themeColor="text1"/>
          <w:sz w:val="24"/>
          <w:szCs w:val="24"/>
          <w:lang w:val="en-GB"/>
        </w:rPr>
        <w:t>egulation</w:t>
      </w:r>
      <w:r w:rsidRPr="7D02920D" w:rsidR="1259579E">
        <w:rPr>
          <w:rFonts w:ascii="Arial" w:hAnsi="Arial" w:cs="Arial"/>
          <w:color w:val="000000" w:themeColor="text1"/>
          <w:sz w:val="24"/>
          <w:szCs w:val="24"/>
          <w:lang w:val="en-GB"/>
        </w:rPr>
        <w:t>s</w:t>
      </w:r>
      <w:r w:rsidRPr="7D02920D" w:rsidR="15978A92">
        <w:rPr>
          <w:rFonts w:ascii="Arial" w:hAnsi="Arial" w:cs="Arial"/>
          <w:color w:val="000000" w:themeColor="text1"/>
          <w:sz w:val="24"/>
          <w:szCs w:val="24"/>
          <w:lang w:val="en-GB"/>
        </w:rPr>
        <w:t xml:space="preserve"> </w:t>
      </w:r>
      <w:r w:rsidRPr="7D02920D" w:rsidR="1259579E">
        <w:rPr>
          <w:rFonts w:ascii="Arial" w:hAnsi="Arial" w:cs="Arial"/>
          <w:color w:val="000000" w:themeColor="text1"/>
          <w:sz w:val="24"/>
          <w:szCs w:val="24"/>
          <w:lang w:val="en-GB"/>
        </w:rPr>
        <w:t xml:space="preserve">– for example </w:t>
      </w:r>
      <w:hyperlink r:id="rId14">
        <w:r w:rsidRPr="7D02920D" w:rsidR="1BAED860">
          <w:rPr>
            <w:rStyle w:val="Hyperlink"/>
            <w:rFonts w:ascii="Arial" w:hAnsi="Arial" w:cs="Arial"/>
            <w:color w:val="000000" w:themeColor="text1"/>
            <w:sz w:val="24"/>
            <w:szCs w:val="24"/>
            <w:lang w:val="en-GB"/>
          </w:rPr>
          <w:t>Fitness to Study Policy</w:t>
        </w:r>
      </w:hyperlink>
      <w:r w:rsidRPr="7D02920D" w:rsidR="15978A92">
        <w:rPr>
          <w:rFonts w:ascii="Arial" w:hAnsi="Arial" w:cs="Arial"/>
          <w:color w:val="000000" w:themeColor="text1"/>
          <w:sz w:val="24"/>
          <w:szCs w:val="24"/>
          <w:lang w:val="en-GB"/>
        </w:rPr>
        <w:t>,</w:t>
      </w:r>
      <w:r w:rsidRPr="7D02920D" w:rsidR="1BAED860">
        <w:rPr>
          <w:rFonts w:ascii="Arial" w:hAnsi="Arial" w:cs="Arial"/>
          <w:color w:val="000000" w:themeColor="text1"/>
          <w:sz w:val="24"/>
          <w:szCs w:val="24"/>
          <w:lang w:val="en-GB"/>
        </w:rPr>
        <w:t xml:space="preserve"> </w:t>
      </w:r>
      <w:hyperlink r:id="rId15">
        <w:r w:rsidRPr="7D02920D" w:rsidR="5B1F5D60">
          <w:rPr>
            <w:rStyle w:val="Hyperlink"/>
            <w:rFonts w:ascii="Arial" w:hAnsi="Arial" w:cs="Arial"/>
            <w:color w:val="000000" w:themeColor="text1"/>
            <w:sz w:val="24"/>
            <w:szCs w:val="24"/>
          </w:rPr>
          <w:t>Regulations for the Payment of University Fees | Manchester Metropolitan University (mmu.ac.uk)</w:t>
        </w:r>
      </w:hyperlink>
      <w:r w:rsidRPr="7D02920D" w:rsidR="7ACFD03E">
        <w:rPr>
          <w:rFonts w:ascii="Arial" w:hAnsi="Arial" w:cs="Arial"/>
          <w:color w:val="000000" w:themeColor="text1"/>
          <w:sz w:val="24"/>
          <w:szCs w:val="24"/>
        </w:rPr>
        <w:t xml:space="preserve"> </w:t>
      </w:r>
      <w:hyperlink r:id="rId16">
        <w:r w:rsidRPr="7D02920D" w:rsidR="1BAED860">
          <w:rPr>
            <w:rStyle w:val="Hyperlink"/>
            <w:rFonts w:ascii="Arial" w:hAnsi="Arial" w:cs="Arial"/>
            <w:color w:val="000000" w:themeColor="text1"/>
            <w:sz w:val="24"/>
            <w:szCs w:val="24"/>
            <w:lang w:val="en-GB"/>
          </w:rPr>
          <w:t>Student Pregnancy and Maternity Guidelines</w:t>
        </w:r>
      </w:hyperlink>
      <w:r w:rsidRPr="7D02920D" w:rsidR="1BAED860">
        <w:rPr>
          <w:rStyle w:val="Hyperlink"/>
          <w:rFonts w:ascii="Arial" w:hAnsi="Arial" w:cs="Arial"/>
          <w:color w:val="000000" w:themeColor="text1"/>
          <w:sz w:val="24"/>
          <w:szCs w:val="24"/>
          <w:u w:val="none"/>
          <w:lang w:val="en-GB"/>
        </w:rPr>
        <w:t xml:space="preserve">, </w:t>
      </w:r>
      <w:hyperlink r:id="rId17">
        <w:r w:rsidRPr="7D02920D" w:rsidR="1AAA31AE">
          <w:rPr>
            <w:rStyle w:val="Hyperlink"/>
            <w:rFonts w:ascii="Arial" w:hAnsi="Arial" w:cs="Arial"/>
            <w:color w:val="000000" w:themeColor="text1"/>
            <w:sz w:val="24"/>
            <w:szCs w:val="24"/>
            <w:lang w:val="en-GB"/>
          </w:rPr>
          <w:t>Visa &amp; Immigration</w:t>
        </w:r>
      </w:hyperlink>
      <w:r w:rsidRPr="7D02920D" w:rsidR="1259579E">
        <w:rPr>
          <w:rStyle w:val="Hyperlink"/>
          <w:rFonts w:ascii="Arial" w:hAnsi="Arial" w:cs="Arial"/>
          <w:color w:val="000000" w:themeColor="text1"/>
          <w:sz w:val="24"/>
          <w:szCs w:val="24"/>
          <w:u w:val="none"/>
          <w:lang w:val="en-GB"/>
        </w:rPr>
        <w:t xml:space="preserve">  by which students may leave, or be asked to leave, the University.</w:t>
      </w:r>
    </w:p>
    <w:p w:rsidRPr="000E13BF" w:rsidR="00E7512C" w:rsidP="00E7512C" w:rsidRDefault="00E7512C" w14:paraId="70689CFA" w14:textId="77777777">
      <w:pPr>
        <w:pStyle w:val="BodyText"/>
        <w:tabs>
          <w:tab w:val="left" w:pos="709"/>
        </w:tabs>
        <w:spacing w:before="2"/>
        <w:ind w:left="502"/>
        <w:rPr>
          <w:rFonts w:ascii="Arial" w:hAnsi="Arial" w:cs="Arial"/>
          <w:color w:val="000000" w:themeColor="text1"/>
          <w:sz w:val="24"/>
          <w:szCs w:val="24"/>
          <w:lang w:val="en-GB"/>
        </w:rPr>
      </w:pPr>
    </w:p>
    <w:p w:rsidRPr="000E13BF" w:rsidR="00B704ED" w:rsidP="00B24813" w:rsidRDefault="00AD03EF" w14:paraId="22D07D24" w14:textId="5E67E2B8">
      <w:pPr>
        <w:pStyle w:val="BodyText"/>
        <w:numPr>
          <w:ilvl w:val="1"/>
          <w:numId w:val="7"/>
        </w:numPr>
        <w:tabs>
          <w:tab w:val="left" w:pos="567"/>
        </w:tabs>
        <w:spacing w:before="2"/>
        <w:ind w:left="596" w:hanging="454"/>
        <w:rPr>
          <w:rFonts w:ascii="Arial" w:hAnsi="Arial" w:cs="Arial"/>
          <w:color w:val="000000" w:themeColor="text1"/>
          <w:sz w:val="24"/>
          <w:szCs w:val="24"/>
          <w:lang w:val="en-GB"/>
        </w:rPr>
      </w:pPr>
      <w:r w:rsidRPr="000E13BF">
        <w:rPr>
          <w:rFonts w:ascii="Arial" w:hAnsi="Arial" w:cs="Arial"/>
          <w:color w:val="000000" w:themeColor="text1"/>
          <w:sz w:val="24"/>
          <w:szCs w:val="24"/>
          <w:lang w:val="en-GB"/>
        </w:rPr>
        <w:t>Th</w:t>
      </w:r>
      <w:r w:rsidRPr="000E13BF" w:rsidR="00C46B8D">
        <w:rPr>
          <w:rFonts w:ascii="Arial" w:hAnsi="Arial" w:cs="Arial"/>
          <w:color w:val="000000" w:themeColor="text1"/>
          <w:sz w:val="24"/>
          <w:szCs w:val="24"/>
          <w:lang w:val="en-GB"/>
        </w:rPr>
        <w:t>e</w:t>
      </w:r>
      <w:r w:rsidRPr="000E13BF">
        <w:rPr>
          <w:rFonts w:ascii="Arial" w:hAnsi="Arial" w:cs="Arial"/>
          <w:color w:val="000000" w:themeColor="text1"/>
          <w:sz w:val="24"/>
          <w:szCs w:val="24"/>
          <w:lang w:val="en-GB"/>
        </w:rPr>
        <w:t xml:space="preserve"> </w:t>
      </w:r>
      <w:r w:rsidRPr="000E13BF" w:rsidR="00C46B8D">
        <w:rPr>
          <w:rFonts w:ascii="Arial" w:hAnsi="Arial" w:cs="Arial"/>
          <w:color w:val="000000" w:themeColor="text1"/>
          <w:sz w:val="24"/>
          <w:szCs w:val="24"/>
          <w:lang w:val="en-GB"/>
        </w:rPr>
        <w:t xml:space="preserve">procedure </w:t>
      </w:r>
      <w:r w:rsidRPr="000E13BF" w:rsidR="00972A30">
        <w:rPr>
          <w:rFonts w:ascii="Arial" w:hAnsi="Arial" w:cs="Arial"/>
          <w:color w:val="000000" w:themeColor="text1"/>
          <w:sz w:val="24"/>
          <w:szCs w:val="24"/>
          <w:lang w:val="en-GB"/>
        </w:rPr>
        <w:t>applies to all students on U</w:t>
      </w:r>
      <w:r w:rsidRPr="000E13BF">
        <w:rPr>
          <w:rFonts w:ascii="Arial" w:hAnsi="Arial" w:cs="Arial"/>
          <w:color w:val="000000" w:themeColor="text1"/>
          <w:sz w:val="24"/>
          <w:szCs w:val="24"/>
          <w:lang w:val="en-GB"/>
        </w:rPr>
        <w:t xml:space="preserve">ndergraduate and </w:t>
      </w:r>
      <w:r w:rsidRPr="000E13BF" w:rsidR="00972A30">
        <w:rPr>
          <w:rFonts w:ascii="Arial" w:hAnsi="Arial" w:cs="Arial"/>
          <w:color w:val="000000" w:themeColor="text1"/>
          <w:sz w:val="24"/>
          <w:szCs w:val="24"/>
          <w:lang w:val="en-GB"/>
        </w:rPr>
        <w:t>Postgraduate t</w:t>
      </w:r>
      <w:r w:rsidRPr="000E13BF">
        <w:rPr>
          <w:rFonts w:ascii="Arial" w:hAnsi="Arial" w:cs="Arial"/>
          <w:color w:val="000000" w:themeColor="text1"/>
          <w:sz w:val="24"/>
          <w:szCs w:val="24"/>
          <w:lang w:val="en-GB"/>
        </w:rPr>
        <w:t xml:space="preserve">aught </w:t>
      </w:r>
      <w:r w:rsidRPr="000E13BF" w:rsidR="00972A30">
        <w:rPr>
          <w:rFonts w:ascii="Arial" w:hAnsi="Arial" w:cs="Arial"/>
          <w:color w:val="000000" w:themeColor="text1"/>
          <w:sz w:val="24"/>
          <w:szCs w:val="24"/>
          <w:lang w:val="en-GB"/>
        </w:rPr>
        <w:t>P</w:t>
      </w:r>
      <w:r w:rsidRPr="000E13BF" w:rsidR="006417C1">
        <w:rPr>
          <w:rFonts w:ascii="Arial" w:hAnsi="Arial" w:cs="Arial"/>
          <w:color w:val="000000" w:themeColor="text1"/>
          <w:sz w:val="24"/>
          <w:szCs w:val="24"/>
          <w:lang w:val="en-GB"/>
        </w:rPr>
        <w:t>rogramme</w:t>
      </w:r>
      <w:r w:rsidRPr="000E13BF">
        <w:rPr>
          <w:rFonts w:ascii="Arial" w:hAnsi="Arial" w:cs="Arial"/>
          <w:color w:val="000000" w:themeColor="text1"/>
          <w:sz w:val="24"/>
          <w:szCs w:val="24"/>
          <w:lang w:val="en-GB"/>
        </w:rPr>
        <w:t xml:space="preserve">s. Separate procedures exist for postgraduate research students; these procedures can be found in the </w:t>
      </w:r>
      <w:hyperlink w:history="1" r:id="rId18">
        <w:r w:rsidRPr="000E13BF">
          <w:rPr>
            <w:rFonts w:ascii="Arial" w:hAnsi="Arial" w:cs="Arial"/>
            <w:color w:val="000000" w:themeColor="text1"/>
            <w:sz w:val="24"/>
            <w:szCs w:val="24"/>
            <w:u w:val="single"/>
            <w:lang w:val="en-GB"/>
          </w:rPr>
          <w:t>Regulations for Postgraduate Research Degrees</w:t>
        </w:r>
      </w:hyperlink>
      <w:r w:rsidRPr="000E13BF" w:rsidR="00882BEF">
        <w:rPr>
          <w:rFonts w:ascii="Arial" w:hAnsi="Arial" w:cs="Arial"/>
          <w:color w:val="000000" w:themeColor="text1"/>
          <w:sz w:val="24"/>
          <w:szCs w:val="24"/>
          <w:u w:val="single"/>
          <w:lang w:val="en-GB"/>
        </w:rPr>
        <w:t>.</w:t>
      </w:r>
    </w:p>
    <w:p w:rsidRPr="000E13BF" w:rsidR="00430EEE" w:rsidP="00430EEE" w:rsidRDefault="00430EEE" w14:paraId="24F8A0BB" w14:textId="77777777">
      <w:pPr>
        <w:pStyle w:val="BodyText"/>
        <w:tabs>
          <w:tab w:val="left" w:pos="567"/>
        </w:tabs>
        <w:spacing w:before="2"/>
        <w:ind w:left="0"/>
        <w:rPr>
          <w:rFonts w:ascii="Arial" w:hAnsi="Arial" w:cs="Arial"/>
          <w:color w:val="000000" w:themeColor="text1"/>
          <w:sz w:val="24"/>
          <w:szCs w:val="24"/>
          <w:lang w:val="en-GB"/>
        </w:rPr>
      </w:pPr>
    </w:p>
    <w:p w:rsidRPr="000E13BF" w:rsidR="000603B3" w:rsidP="00C875B3" w:rsidRDefault="002F7D0D" w14:paraId="6708E4B9" w14:textId="4D86FBE4">
      <w:pPr>
        <w:pStyle w:val="BodyText"/>
        <w:numPr>
          <w:ilvl w:val="1"/>
          <w:numId w:val="7"/>
        </w:numPr>
        <w:tabs>
          <w:tab w:val="left" w:pos="567"/>
        </w:tabs>
        <w:spacing w:before="2"/>
        <w:ind w:left="596" w:hanging="454"/>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All students who are choosing to suspend </w:t>
      </w:r>
      <w:r w:rsidRPr="000E13BF" w:rsidR="00274FD7">
        <w:rPr>
          <w:rFonts w:ascii="Arial" w:hAnsi="Arial" w:cs="Arial"/>
          <w:color w:val="000000" w:themeColor="text1"/>
          <w:sz w:val="24"/>
          <w:szCs w:val="24"/>
          <w:lang w:val="en-GB"/>
        </w:rPr>
        <w:t xml:space="preserve">or withdraw from the University or wish </w:t>
      </w:r>
      <w:r w:rsidRPr="000E13BF" w:rsidR="00E41AEF">
        <w:rPr>
          <w:rFonts w:ascii="Arial" w:hAnsi="Arial" w:cs="Arial"/>
          <w:color w:val="000000" w:themeColor="text1"/>
          <w:sz w:val="24"/>
          <w:szCs w:val="24"/>
          <w:lang w:val="en-GB"/>
        </w:rPr>
        <w:t xml:space="preserve">to </w:t>
      </w:r>
      <w:r w:rsidRPr="000E13BF" w:rsidR="00274FD7">
        <w:rPr>
          <w:rFonts w:ascii="Arial" w:hAnsi="Arial" w:cs="Arial"/>
          <w:color w:val="000000" w:themeColor="text1"/>
          <w:sz w:val="24"/>
          <w:szCs w:val="24"/>
          <w:lang w:val="en-GB"/>
        </w:rPr>
        <w:t xml:space="preserve">transfer </w:t>
      </w:r>
      <w:r w:rsidRPr="000E13BF" w:rsidR="00E41AEF">
        <w:rPr>
          <w:rFonts w:ascii="Arial" w:hAnsi="Arial" w:cs="Arial"/>
          <w:color w:val="000000" w:themeColor="text1"/>
          <w:sz w:val="24"/>
          <w:szCs w:val="24"/>
          <w:lang w:val="en-GB"/>
        </w:rPr>
        <w:t xml:space="preserve">to another programme of study should be referred to speak to a Student Adviser in </w:t>
      </w:r>
      <w:r w:rsidRPr="000E13BF" w:rsidR="00331313">
        <w:rPr>
          <w:rFonts w:ascii="Arial" w:hAnsi="Arial" w:cs="Arial"/>
          <w:color w:val="000000" w:themeColor="text1"/>
          <w:sz w:val="24"/>
          <w:szCs w:val="24"/>
          <w:lang w:val="en-GB"/>
        </w:rPr>
        <w:t>a Student Hub in the first instance. The actions required</w:t>
      </w:r>
      <w:r w:rsidRPr="000E13BF" w:rsidR="00CB3650">
        <w:rPr>
          <w:rFonts w:ascii="Arial" w:hAnsi="Arial" w:cs="Arial"/>
          <w:color w:val="000000" w:themeColor="text1"/>
          <w:sz w:val="24"/>
          <w:szCs w:val="24"/>
          <w:lang w:val="en-GB"/>
        </w:rPr>
        <w:t xml:space="preserve"> in each of these circumstances </w:t>
      </w:r>
      <w:r w:rsidRPr="000E13BF" w:rsidR="000603B3">
        <w:rPr>
          <w:rFonts w:ascii="Arial" w:hAnsi="Arial" w:cs="Arial"/>
          <w:color w:val="000000" w:themeColor="text1"/>
          <w:sz w:val="24"/>
          <w:szCs w:val="24"/>
          <w:lang w:val="en-GB"/>
        </w:rPr>
        <w:t>will be detailed in the appendices of the procedure.</w:t>
      </w:r>
    </w:p>
    <w:p w:rsidRPr="000E13BF" w:rsidR="00E7512C" w:rsidP="00E7512C" w:rsidRDefault="00E7512C" w14:paraId="4EAC93A8" w14:textId="77777777">
      <w:pPr>
        <w:pStyle w:val="BodyText"/>
        <w:tabs>
          <w:tab w:val="left" w:pos="567"/>
        </w:tabs>
        <w:spacing w:before="2"/>
        <w:ind w:left="502"/>
        <w:rPr>
          <w:rFonts w:ascii="Arial" w:hAnsi="Arial" w:cs="Arial"/>
          <w:color w:val="000000" w:themeColor="text1"/>
          <w:sz w:val="24"/>
          <w:szCs w:val="24"/>
          <w:lang w:val="en-GB"/>
        </w:rPr>
      </w:pPr>
    </w:p>
    <w:p w:rsidRPr="000E13BF" w:rsidR="00655CA1" w:rsidP="005A2822" w:rsidRDefault="00655CA1" w14:paraId="5D344AFE" w14:textId="77777777">
      <w:pPr>
        <w:pStyle w:val="BodyText"/>
        <w:numPr>
          <w:ilvl w:val="1"/>
          <w:numId w:val="11"/>
        </w:numPr>
        <w:tabs>
          <w:tab w:val="left" w:pos="567"/>
        </w:tabs>
        <w:spacing w:before="2"/>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 </w:t>
      </w:r>
      <w:r w:rsidRPr="000E13BF" w:rsidR="000603B3">
        <w:rPr>
          <w:rFonts w:ascii="Arial" w:hAnsi="Arial" w:cs="Arial"/>
          <w:color w:val="000000" w:themeColor="text1"/>
          <w:sz w:val="24"/>
          <w:szCs w:val="24"/>
          <w:lang w:val="en-GB"/>
        </w:rPr>
        <w:t xml:space="preserve">Students who </w:t>
      </w:r>
      <w:r w:rsidRPr="000E13BF" w:rsidR="008B1680">
        <w:rPr>
          <w:rFonts w:ascii="Arial" w:hAnsi="Arial" w:cs="Arial"/>
          <w:color w:val="000000" w:themeColor="text1"/>
          <w:sz w:val="24"/>
          <w:szCs w:val="24"/>
          <w:lang w:val="en-GB"/>
        </w:rPr>
        <w:t xml:space="preserve">are being required by the University to withdraw </w:t>
      </w:r>
      <w:r w:rsidRPr="000E13BF" w:rsidR="00935853">
        <w:rPr>
          <w:rFonts w:ascii="Arial" w:hAnsi="Arial" w:cs="Arial"/>
          <w:color w:val="000000" w:themeColor="text1"/>
          <w:sz w:val="24"/>
          <w:szCs w:val="24"/>
          <w:lang w:val="en-GB"/>
        </w:rPr>
        <w:t xml:space="preserve">permanently are </w:t>
      </w:r>
      <w:r w:rsidRPr="000E13BF">
        <w:rPr>
          <w:rFonts w:ascii="Arial" w:hAnsi="Arial" w:cs="Arial"/>
          <w:color w:val="000000" w:themeColor="text1"/>
          <w:sz w:val="24"/>
          <w:szCs w:val="24"/>
          <w:lang w:val="en-GB"/>
        </w:rPr>
        <w:t xml:space="preserve">  </w:t>
      </w:r>
    </w:p>
    <w:p w:rsidRPr="000E13BF" w:rsidR="00A40FE5" w:rsidP="00C875B3" w:rsidRDefault="00655CA1" w14:paraId="58541725" w14:textId="3A2DD541">
      <w:pPr>
        <w:pStyle w:val="BodyText"/>
        <w:tabs>
          <w:tab w:val="left" w:pos="567"/>
        </w:tabs>
        <w:spacing w:before="2"/>
        <w:ind w:left="925" w:hanging="454"/>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 </w:t>
      </w:r>
      <w:r w:rsidRPr="000E13BF" w:rsidR="00935853">
        <w:rPr>
          <w:rFonts w:ascii="Arial" w:hAnsi="Arial" w:cs="Arial"/>
          <w:color w:val="000000" w:themeColor="text1"/>
          <w:sz w:val="24"/>
          <w:szCs w:val="24"/>
          <w:lang w:val="en-GB"/>
        </w:rPr>
        <w:t>covered in a separate section.</w:t>
      </w:r>
    </w:p>
    <w:p w:rsidRPr="000E13BF" w:rsidR="00E7512C" w:rsidP="00E7512C" w:rsidRDefault="00E7512C" w14:paraId="1B1A9CC0" w14:textId="77777777">
      <w:pPr>
        <w:pStyle w:val="BodyText"/>
        <w:tabs>
          <w:tab w:val="left" w:pos="567"/>
        </w:tabs>
        <w:spacing w:before="2"/>
        <w:ind w:left="473"/>
        <w:rPr>
          <w:rFonts w:ascii="Arial" w:hAnsi="Arial" w:cs="Arial"/>
          <w:color w:val="000000" w:themeColor="text1"/>
          <w:sz w:val="24"/>
          <w:szCs w:val="24"/>
          <w:lang w:val="en-GB"/>
        </w:rPr>
      </w:pPr>
    </w:p>
    <w:p w:rsidRPr="000E13BF" w:rsidR="00A40FE5" w:rsidP="00C875B3" w:rsidRDefault="00013244" w14:paraId="122B6D7F" w14:textId="23B8B644">
      <w:pPr>
        <w:pStyle w:val="BodyText"/>
        <w:numPr>
          <w:ilvl w:val="1"/>
          <w:numId w:val="11"/>
        </w:numPr>
        <w:tabs>
          <w:tab w:val="left" w:pos="567"/>
        </w:tabs>
        <w:spacing w:before="2"/>
        <w:ind w:left="567" w:right="113" w:hanging="454"/>
        <w:rPr>
          <w:rFonts w:ascii="Arial" w:hAnsi="Arial" w:cs="Arial"/>
          <w:color w:val="000000" w:themeColor="text1"/>
          <w:sz w:val="24"/>
          <w:szCs w:val="24"/>
          <w:lang w:val="en-GB"/>
        </w:rPr>
      </w:pPr>
      <w:r w:rsidRPr="000E13BF">
        <w:rPr>
          <w:rFonts w:ascii="Arial" w:hAnsi="Arial" w:cs="Arial"/>
          <w:color w:val="000000" w:themeColor="text1"/>
          <w:sz w:val="24"/>
          <w:szCs w:val="24"/>
          <w:lang w:val="en-GB"/>
        </w:rPr>
        <w:t>I</w:t>
      </w:r>
      <w:r w:rsidRPr="000E13BF" w:rsidR="00A26A97">
        <w:rPr>
          <w:rFonts w:ascii="Arial" w:hAnsi="Arial" w:cs="Arial"/>
          <w:color w:val="000000" w:themeColor="text1"/>
          <w:sz w:val="24"/>
          <w:szCs w:val="24"/>
          <w:lang w:val="en-GB"/>
        </w:rPr>
        <w:t xml:space="preserve">nstances </w:t>
      </w:r>
      <w:r w:rsidRPr="000E13BF" w:rsidR="0035642D">
        <w:rPr>
          <w:rFonts w:ascii="Arial" w:hAnsi="Arial" w:cs="Arial"/>
          <w:color w:val="000000" w:themeColor="text1"/>
          <w:sz w:val="24"/>
          <w:szCs w:val="24"/>
          <w:lang w:val="en-GB"/>
        </w:rPr>
        <w:t xml:space="preserve">where concerns </w:t>
      </w:r>
      <w:r w:rsidRPr="000E13BF" w:rsidR="00D777D7">
        <w:rPr>
          <w:rFonts w:ascii="Arial" w:hAnsi="Arial" w:cs="Arial"/>
          <w:color w:val="000000" w:themeColor="text1"/>
          <w:sz w:val="24"/>
          <w:szCs w:val="24"/>
          <w:lang w:val="en-GB"/>
        </w:rPr>
        <w:t xml:space="preserve">about </w:t>
      </w:r>
      <w:r w:rsidRPr="000E13BF" w:rsidR="00A26A97">
        <w:rPr>
          <w:rFonts w:ascii="Arial" w:hAnsi="Arial" w:cs="Arial"/>
          <w:color w:val="000000" w:themeColor="text1"/>
          <w:sz w:val="24"/>
          <w:szCs w:val="24"/>
          <w:lang w:val="en-GB"/>
        </w:rPr>
        <w:t xml:space="preserve">academic performance </w:t>
      </w:r>
      <w:r w:rsidRPr="000E13BF" w:rsidR="00D777D7">
        <w:rPr>
          <w:rFonts w:ascii="Arial" w:hAnsi="Arial" w:cs="Arial"/>
          <w:color w:val="000000" w:themeColor="text1"/>
          <w:sz w:val="24"/>
          <w:szCs w:val="24"/>
          <w:lang w:val="en-GB"/>
        </w:rPr>
        <w:t xml:space="preserve">may be linked </w:t>
      </w:r>
      <w:r w:rsidRPr="000E13BF" w:rsidR="00A26A97">
        <w:rPr>
          <w:rFonts w:ascii="Arial" w:hAnsi="Arial" w:cs="Arial"/>
          <w:color w:val="000000" w:themeColor="text1"/>
          <w:sz w:val="24"/>
          <w:szCs w:val="24"/>
          <w:lang w:val="en-GB"/>
        </w:rPr>
        <w:t>to underlying health-related issues</w:t>
      </w:r>
      <w:r w:rsidRPr="000E13BF" w:rsidR="001E2223">
        <w:rPr>
          <w:rFonts w:ascii="Arial" w:hAnsi="Arial" w:cs="Arial"/>
          <w:color w:val="000000" w:themeColor="text1"/>
          <w:sz w:val="24"/>
          <w:szCs w:val="24"/>
          <w:lang w:val="en-GB"/>
        </w:rPr>
        <w:t>, t</w:t>
      </w:r>
      <w:r w:rsidRPr="000E13BF" w:rsidR="00823C33">
        <w:rPr>
          <w:rFonts w:ascii="Arial" w:hAnsi="Arial" w:cs="Arial"/>
          <w:color w:val="000000" w:themeColor="text1"/>
          <w:sz w:val="24"/>
          <w:szCs w:val="24"/>
          <w:lang w:val="en-GB"/>
        </w:rPr>
        <w:t xml:space="preserve">he </w:t>
      </w:r>
      <w:r w:rsidRPr="000E13BF" w:rsidR="00052360">
        <w:rPr>
          <w:rFonts w:ascii="Arial" w:hAnsi="Arial" w:cs="Arial"/>
          <w:color w:val="000000" w:themeColor="text1"/>
          <w:sz w:val="24"/>
          <w:szCs w:val="24"/>
          <w:lang w:val="en-GB"/>
        </w:rPr>
        <w:t xml:space="preserve">University’s </w:t>
      </w:r>
      <w:hyperlink w:history="1" r:id="rId19">
        <w:r w:rsidRPr="000E13BF" w:rsidR="00823C33">
          <w:rPr>
            <w:rStyle w:val="Hyperlink"/>
            <w:rFonts w:ascii="Arial" w:hAnsi="Arial" w:cs="Arial"/>
            <w:color w:val="000000" w:themeColor="text1"/>
            <w:sz w:val="24"/>
            <w:szCs w:val="24"/>
            <w:lang w:val="en-GB"/>
          </w:rPr>
          <w:t>Fitness to Study Policy</w:t>
        </w:r>
      </w:hyperlink>
      <w:r w:rsidRPr="000E13BF" w:rsidR="00823C33">
        <w:rPr>
          <w:rFonts w:ascii="Arial" w:hAnsi="Arial" w:cs="Arial"/>
          <w:color w:val="000000" w:themeColor="text1"/>
          <w:sz w:val="24"/>
          <w:szCs w:val="24"/>
          <w:lang w:val="en-GB"/>
        </w:rPr>
        <w:t xml:space="preserve"> informs and guides the University’s response to situations where there are concerns that a student is not well enough to study.</w:t>
      </w:r>
    </w:p>
    <w:p w:rsidRPr="000E13BF" w:rsidR="00E7512C" w:rsidP="00EA6E65" w:rsidRDefault="00E7512C" w14:paraId="64B46491" w14:textId="77777777">
      <w:pPr>
        <w:pStyle w:val="BodyText"/>
        <w:tabs>
          <w:tab w:val="left" w:pos="567"/>
        </w:tabs>
        <w:spacing w:before="2"/>
        <w:ind w:left="0"/>
        <w:rPr>
          <w:rFonts w:ascii="Arial" w:hAnsi="Arial" w:cs="Arial"/>
          <w:color w:val="000000" w:themeColor="text1"/>
          <w:sz w:val="24"/>
          <w:szCs w:val="24"/>
          <w:lang w:val="en-GB"/>
        </w:rPr>
      </w:pPr>
    </w:p>
    <w:p w:rsidRPr="000E13BF" w:rsidR="00137F48" w:rsidP="00C875B3" w:rsidRDefault="00A26A97" w14:paraId="5DB59186" w14:textId="3786A670">
      <w:pPr>
        <w:pStyle w:val="BodyText"/>
        <w:numPr>
          <w:ilvl w:val="1"/>
          <w:numId w:val="11"/>
        </w:numPr>
        <w:tabs>
          <w:tab w:val="left" w:pos="567"/>
        </w:tabs>
        <w:spacing w:before="2"/>
        <w:ind w:left="567" w:hanging="454"/>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Staff </w:t>
      </w:r>
      <w:r w:rsidRPr="000E13BF" w:rsidR="00052360">
        <w:rPr>
          <w:rFonts w:ascii="Arial" w:hAnsi="Arial" w:cs="Arial"/>
          <w:color w:val="000000" w:themeColor="text1"/>
          <w:sz w:val="24"/>
          <w:szCs w:val="24"/>
          <w:lang w:val="en-GB"/>
        </w:rPr>
        <w:t xml:space="preserve">who are unsure about </w:t>
      </w:r>
      <w:r w:rsidRPr="000E13BF" w:rsidR="005268EC">
        <w:rPr>
          <w:rFonts w:ascii="Arial" w:hAnsi="Arial" w:cs="Arial"/>
          <w:color w:val="000000" w:themeColor="text1"/>
          <w:sz w:val="24"/>
          <w:szCs w:val="24"/>
          <w:lang w:val="en-GB"/>
        </w:rPr>
        <w:t xml:space="preserve">whether Fitness to Study may apply in </w:t>
      </w:r>
      <w:r w:rsidRPr="000E13BF" w:rsidR="009D52C7">
        <w:rPr>
          <w:rFonts w:ascii="Arial" w:hAnsi="Arial" w:cs="Arial"/>
          <w:color w:val="000000" w:themeColor="text1"/>
          <w:sz w:val="24"/>
          <w:szCs w:val="24"/>
          <w:lang w:val="en-GB"/>
        </w:rPr>
        <w:t xml:space="preserve">specific </w:t>
      </w:r>
      <w:r w:rsidRPr="000E13BF" w:rsidR="009D52C7">
        <w:rPr>
          <w:rFonts w:ascii="Arial" w:hAnsi="Arial" w:cs="Arial"/>
          <w:color w:val="000000" w:themeColor="text1"/>
          <w:sz w:val="24"/>
          <w:szCs w:val="24"/>
          <w:lang w:val="en-GB"/>
        </w:rPr>
        <w:t xml:space="preserve">circumstances should contact the University’s Student Case </w:t>
      </w:r>
      <w:r w:rsidRPr="000E13BF" w:rsidR="00F25FDB">
        <w:rPr>
          <w:rFonts w:ascii="Arial" w:hAnsi="Arial" w:cs="Arial"/>
          <w:color w:val="000000" w:themeColor="text1"/>
          <w:sz w:val="24"/>
          <w:szCs w:val="24"/>
          <w:lang w:val="en-GB"/>
        </w:rPr>
        <w:t>M</w:t>
      </w:r>
      <w:r w:rsidRPr="000E13BF" w:rsidR="009D52C7">
        <w:rPr>
          <w:rFonts w:ascii="Arial" w:hAnsi="Arial" w:cs="Arial"/>
          <w:color w:val="000000" w:themeColor="text1"/>
          <w:sz w:val="24"/>
          <w:szCs w:val="24"/>
          <w:lang w:val="en-GB"/>
        </w:rPr>
        <w:t>anagement Team for advice.</w:t>
      </w:r>
    </w:p>
    <w:p w:rsidRPr="000E13BF" w:rsidR="00C8021F" w:rsidP="00EA6E65" w:rsidRDefault="00C8021F" w14:paraId="6E674F27" w14:textId="77777777">
      <w:pPr>
        <w:pStyle w:val="BodyText"/>
        <w:tabs>
          <w:tab w:val="left" w:pos="567"/>
        </w:tabs>
        <w:spacing w:before="2"/>
        <w:ind w:left="0"/>
        <w:rPr>
          <w:rFonts w:ascii="Arial" w:hAnsi="Arial" w:cs="Arial"/>
          <w:color w:val="000000" w:themeColor="text1"/>
          <w:sz w:val="24"/>
          <w:szCs w:val="24"/>
          <w:lang w:val="en-GB"/>
        </w:rPr>
      </w:pPr>
    </w:p>
    <w:p w:rsidRPr="000E13BF" w:rsidR="00C8021F" w:rsidP="00C875B3" w:rsidRDefault="00C8021F" w14:paraId="79DEAB87" w14:textId="512440AC">
      <w:pPr>
        <w:pStyle w:val="BodyText"/>
        <w:numPr>
          <w:ilvl w:val="1"/>
          <w:numId w:val="11"/>
        </w:numPr>
        <w:tabs>
          <w:tab w:val="left" w:pos="567"/>
        </w:tabs>
        <w:spacing w:before="2"/>
        <w:ind w:left="567" w:hanging="454"/>
        <w:rPr>
          <w:rFonts w:ascii="Arial" w:hAnsi="Arial" w:cs="Arial"/>
          <w:color w:val="000000" w:themeColor="text1"/>
          <w:sz w:val="24"/>
          <w:szCs w:val="24"/>
          <w:lang w:val="en-GB"/>
        </w:rPr>
      </w:pPr>
      <w:r w:rsidRPr="3F855DB3" w:rsidR="00C8021F">
        <w:rPr>
          <w:rFonts w:ascii="Arial" w:hAnsi="Arial" w:cs="Arial"/>
          <w:color w:val="000000" w:themeColor="text1" w:themeTint="FF" w:themeShade="FF"/>
          <w:sz w:val="24"/>
          <w:szCs w:val="24"/>
          <w:lang w:val="en-GB"/>
        </w:rPr>
        <w:t xml:space="preserve">Specific procedures apply to </w:t>
      </w:r>
      <w:r w:rsidRPr="3F855DB3" w:rsidR="00665202">
        <w:rPr>
          <w:rFonts w:ascii="Arial" w:hAnsi="Arial" w:cs="Arial"/>
          <w:color w:val="000000" w:themeColor="text1" w:themeTint="FF" w:themeShade="FF"/>
          <w:sz w:val="24"/>
          <w:szCs w:val="24"/>
          <w:lang w:val="en-GB"/>
        </w:rPr>
        <w:t xml:space="preserve">student fee assessed as </w:t>
      </w:r>
      <w:r w:rsidRPr="3F855DB3" w:rsidR="00665202">
        <w:rPr>
          <w:rFonts w:ascii="Arial" w:hAnsi="Arial" w:cs="Arial"/>
          <w:color w:val="000000" w:themeColor="text1" w:themeTint="FF" w:themeShade="FF"/>
          <w:sz w:val="24"/>
          <w:szCs w:val="24"/>
          <w:lang w:val="en-GB"/>
        </w:rPr>
        <w:t>oversea</w:t>
      </w:r>
      <w:r w:rsidRPr="3F855DB3" w:rsidR="00C8021F">
        <w:rPr>
          <w:rFonts w:ascii="Arial" w:hAnsi="Arial" w:cs="Arial"/>
          <w:color w:val="000000" w:themeColor="text1" w:themeTint="FF" w:themeShade="FF"/>
          <w:sz w:val="24"/>
          <w:szCs w:val="24"/>
          <w:lang w:val="en-GB"/>
        </w:rPr>
        <w:t>s</w:t>
      </w:r>
      <w:r w:rsidRPr="3F855DB3" w:rsidR="00C8021F">
        <w:rPr>
          <w:rFonts w:ascii="Arial" w:hAnsi="Arial" w:cs="Arial"/>
          <w:color w:val="000000" w:themeColor="text1" w:themeTint="FF" w:themeShade="FF"/>
          <w:sz w:val="24"/>
          <w:szCs w:val="24"/>
          <w:lang w:val="en-GB"/>
        </w:rPr>
        <w:t xml:space="preserve"> wishing to </w:t>
      </w:r>
      <w:r w:rsidRPr="3F855DB3" w:rsidR="00BB42C3">
        <w:rPr>
          <w:rFonts w:ascii="Arial" w:hAnsi="Arial" w:cs="Arial"/>
          <w:color w:val="000000" w:themeColor="text1" w:themeTint="FF" w:themeShade="FF"/>
          <w:sz w:val="24"/>
          <w:szCs w:val="24"/>
          <w:lang w:val="en-GB"/>
        </w:rPr>
        <w:t>temporarily suspend</w:t>
      </w:r>
      <w:r w:rsidRPr="3F855DB3" w:rsidR="00C8021F">
        <w:rPr>
          <w:rFonts w:ascii="Arial" w:hAnsi="Arial" w:cs="Arial"/>
          <w:color w:val="000000" w:themeColor="text1" w:themeTint="FF" w:themeShade="FF"/>
          <w:sz w:val="24"/>
          <w:szCs w:val="24"/>
          <w:lang w:val="en-GB"/>
        </w:rPr>
        <w:t xml:space="preserve"> their registration with the University, transfer to another Programme, withdraw from, or be withdrawn from their studies. These are </w:t>
      </w:r>
      <w:r w:rsidRPr="3F855DB3" w:rsidR="00C8021F">
        <w:rPr>
          <w:rFonts w:ascii="Arial" w:hAnsi="Arial" w:cs="Arial"/>
          <w:color w:val="000000" w:themeColor="text1" w:themeTint="FF" w:themeShade="FF"/>
          <w:sz w:val="24"/>
          <w:szCs w:val="24"/>
          <w:lang w:val="en-GB"/>
        </w:rPr>
        <w:t>identified</w:t>
      </w:r>
      <w:r w:rsidRPr="3F855DB3" w:rsidR="00C8021F">
        <w:rPr>
          <w:rFonts w:ascii="Arial" w:hAnsi="Arial" w:cs="Arial"/>
          <w:color w:val="000000" w:themeColor="text1" w:themeTint="FF" w:themeShade="FF"/>
          <w:sz w:val="24"/>
          <w:szCs w:val="24"/>
          <w:lang w:val="en-GB"/>
        </w:rPr>
        <w:t xml:space="preserve"> in Section 6 of this Poli</w:t>
      </w:r>
      <w:r w:rsidRPr="3F855DB3" w:rsidR="00EA6E65">
        <w:rPr>
          <w:rFonts w:ascii="Arial" w:hAnsi="Arial" w:cs="Arial"/>
          <w:color w:val="000000" w:themeColor="text1" w:themeTint="FF" w:themeShade="FF"/>
          <w:sz w:val="24"/>
          <w:szCs w:val="24"/>
          <w:lang w:val="en-GB"/>
        </w:rPr>
        <w:t>cy.</w:t>
      </w:r>
    </w:p>
    <w:p w:rsidRPr="000E13BF" w:rsidR="00EA6E65" w:rsidP="00EA6E65" w:rsidRDefault="00EA6E65" w14:paraId="24FBA76E" w14:textId="77777777">
      <w:pPr>
        <w:pStyle w:val="BodyText"/>
        <w:tabs>
          <w:tab w:val="left" w:pos="567"/>
        </w:tabs>
        <w:spacing w:before="2"/>
        <w:rPr>
          <w:rFonts w:ascii="Arial" w:hAnsi="Arial" w:cs="Arial"/>
          <w:color w:val="000000" w:themeColor="text1"/>
          <w:sz w:val="24"/>
          <w:szCs w:val="24"/>
          <w:lang w:val="en-GB"/>
        </w:rPr>
      </w:pPr>
    </w:p>
    <w:p w:rsidRPr="000E13BF" w:rsidR="00E7512C" w:rsidP="00A40FE5" w:rsidRDefault="00E7512C" w14:paraId="75271417" w14:textId="77777777">
      <w:pPr>
        <w:pStyle w:val="BodyText"/>
        <w:tabs>
          <w:tab w:val="left" w:pos="567"/>
        </w:tabs>
        <w:spacing w:before="2"/>
        <w:ind w:left="0"/>
        <w:rPr>
          <w:rFonts w:ascii="Arial" w:hAnsi="Arial" w:cs="Arial"/>
          <w:color w:val="000000" w:themeColor="text1"/>
          <w:sz w:val="24"/>
          <w:szCs w:val="24"/>
          <w:lang w:val="en-GB"/>
        </w:rPr>
      </w:pPr>
    </w:p>
    <w:p w:rsidRPr="000E13BF" w:rsidR="001C6A74" w:rsidP="00A40FE5" w:rsidRDefault="001C6A74" w14:paraId="34265483" w14:textId="77777777">
      <w:pPr>
        <w:pStyle w:val="BodyText"/>
        <w:tabs>
          <w:tab w:val="left" w:pos="567"/>
        </w:tabs>
        <w:spacing w:before="2"/>
        <w:ind w:left="0"/>
        <w:rPr>
          <w:rFonts w:ascii="Arial" w:hAnsi="Arial" w:cs="Arial"/>
          <w:color w:val="000000" w:themeColor="text1"/>
          <w:sz w:val="24"/>
          <w:szCs w:val="24"/>
          <w:lang w:val="en-GB"/>
        </w:rPr>
      </w:pPr>
    </w:p>
    <w:p w:rsidRPr="000E13BF" w:rsidR="001C6A74" w:rsidP="00A40FE5" w:rsidRDefault="001C6A74" w14:paraId="30DDC0EE" w14:textId="11AD8A7B">
      <w:pPr>
        <w:pStyle w:val="BodyText"/>
        <w:tabs>
          <w:tab w:val="left" w:pos="567"/>
        </w:tabs>
        <w:spacing w:before="2"/>
        <w:ind w:left="0"/>
        <w:rPr>
          <w:rFonts w:ascii="Arial" w:hAnsi="Arial" w:cs="Arial"/>
          <w:color w:val="000000" w:themeColor="text1"/>
          <w:sz w:val="24"/>
          <w:szCs w:val="24"/>
          <w:lang w:val="en-GB"/>
        </w:rPr>
      </w:pPr>
    </w:p>
    <w:p w:rsidRPr="000E13BF" w:rsidR="003C0004" w:rsidP="00A40FE5" w:rsidRDefault="003C0004" w14:paraId="49A638C5" w14:textId="77777777">
      <w:pPr>
        <w:pStyle w:val="BodyText"/>
        <w:tabs>
          <w:tab w:val="left" w:pos="567"/>
        </w:tabs>
        <w:spacing w:before="2"/>
        <w:ind w:left="0"/>
        <w:rPr>
          <w:rFonts w:ascii="Arial" w:hAnsi="Arial" w:cs="Arial"/>
          <w:color w:val="000000" w:themeColor="text1"/>
          <w:sz w:val="24"/>
          <w:szCs w:val="24"/>
          <w:lang w:val="en-GB"/>
        </w:rPr>
      </w:pPr>
    </w:p>
    <w:p w:rsidRPr="000E13BF" w:rsidR="00C71DF2" w:rsidP="00CE5EAF" w:rsidRDefault="00CE5EAF" w14:paraId="377070A7" w14:textId="5858A625">
      <w:pPr>
        <w:pStyle w:val="Heading2"/>
        <w:tabs>
          <w:tab w:val="left" w:pos="567"/>
        </w:tabs>
        <w:spacing w:before="2"/>
        <w:ind w:left="142"/>
        <w:rPr>
          <w:rFonts w:ascii="Arial" w:hAnsi="Arial" w:cs="Arial"/>
          <w:b w:val="0"/>
          <w:bCs w:val="0"/>
          <w:color w:val="000000" w:themeColor="text1"/>
          <w:w w:val="110"/>
        </w:rPr>
      </w:pPr>
      <w:bookmarkStart w:name="_Definitions" w:id="1"/>
      <w:bookmarkEnd w:id="1"/>
      <w:r w:rsidRPr="000E13BF">
        <w:rPr>
          <w:rFonts w:ascii="Arial" w:hAnsi="Arial" w:cs="Arial"/>
          <w:b w:val="0"/>
          <w:bCs w:val="0"/>
          <w:color w:val="000000" w:themeColor="text1"/>
          <w:w w:val="110"/>
        </w:rPr>
        <w:t>2.</w:t>
      </w:r>
      <w:r w:rsidRPr="00952CBD" w:rsidR="00A52CE9">
        <w:rPr>
          <w:rFonts w:ascii="Arial" w:hAnsi="Arial" w:cs="Arial"/>
          <w:color w:val="000000" w:themeColor="text1"/>
          <w:w w:val="110"/>
          <w:u w:val="single"/>
        </w:rPr>
        <w:t>Definition</w:t>
      </w:r>
      <w:r w:rsidRPr="00952CBD" w:rsidR="00F25FDB">
        <w:rPr>
          <w:rFonts w:ascii="Arial" w:hAnsi="Arial" w:cs="Arial"/>
          <w:color w:val="000000" w:themeColor="text1"/>
          <w:w w:val="110"/>
          <w:u w:val="single"/>
        </w:rPr>
        <w:t xml:space="preserve"> of terms</w:t>
      </w:r>
    </w:p>
    <w:p w:rsidRPr="000E13BF" w:rsidR="00F25FDB" w:rsidP="00CE5EAF" w:rsidRDefault="00F25FDB" w14:paraId="5BEAAFFB" w14:textId="556E2884">
      <w:pPr>
        <w:pStyle w:val="Heading2"/>
        <w:tabs>
          <w:tab w:val="left" w:pos="567"/>
        </w:tabs>
        <w:spacing w:before="2"/>
        <w:ind w:left="142"/>
        <w:rPr>
          <w:rFonts w:ascii="Arial" w:hAnsi="Arial" w:cs="Arial"/>
          <w:b w:val="0"/>
          <w:bCs w:val="0"/>
          <w:color w:val="000000" w:themeColor="text1"/>
          <w:w w:val="110"/>
        </w:rPr>
      </w:pPr>
    </w:p>
    <w:p w:rsidRPr="000E13BF" w:rsidR="007420A2" w:rsidP="00C52234" w:rsidRDefault="003A0EF8" w14:paraId="4209E5FD" w14:textId="407A4C8F">
      <w:pPr>
        <w:pStyle w:val="Heading2"/>
        <w:tabs>
          <w:tab w:val="left" w:pos="567"/>
        </w:tabs>
        <w:ind w:left="596" w:hanging="454"/>
        <w:rPr>
          <w:rFonts w:ascii="Arial" w:hAnsi="Arial" w:cs="Arial"/>
          <w:b w:val="0"/>
          <w:bCs w:val="0"/>
          <w:color w:val="000000" w:themeColor="text1"/>
          <w:lang w:val="en-GB"/>
        </w:rPr>
      </w:pPr>
      <w:r w:rsidRPr="000E13BF">
        <w:rPr>
          <w:rFonts w:ascii="Arial" w:hAnsi="Arial" w:cs="Arial"/>
          <w:b w:val="0"/>
          <w:bCs w:val="0"/>
          <w:color w:val="000000" w:themeColor="text1"/>
          <w:lang w:val="en-GB"/>
        </w:rPr>
        <w:t>2.1</w:t>
      </w:r>
      <w:r w:rsidR="00E672BA">
        <w:rPr>
          <w:rFonts w:ascii="Arial" w:hAnsi="Arial" w:cs="Arial"/>
          <w:b w:val="0"/>
          <w:bCs w:val="0"/>
          <w:color w:val="000000" w:themeColor="text1"/>
          <w:lang w:val="en-GB"/>
        </w:rPr>
        <w:t xml:space="preserve">  </w:t>
      </w:r>
      <w:r w:rsidRPr="000E13BF" w:rsidR="00F25FDB">
        <w:rPr>
          <w:rFonts w:ascii="Arial" w:hAnsi="Arial" w:cs="Arial"/>
          <w:b w:val="0"/>
          <w:bCs w:val="0"/>
          <w:color w:val="000000" w:themeColor="text1"/>
          <w:lang w:val="en-GB"/>
        </w:rPr>
        <w:t xml:space="preserve">Suspension of </w:t>
      </w:r>
      <w:r w:rsidRPr="000E13BF" w:rsidR="007420A2">
        <w:rPr>
          <w:rFonts w:ascii="Arial" w:hAnsi="Arial" w:cs="Arial"/>
          <w:b w:val="0"/>
          <w:bCs w:val="0"/>
          <w:color w:val="000000" w:themeColor="text1"/>
          <w:lang w:val="en-GB"/>
        </w:rPr>
        <w:t>s</w:t>
      </w:r>
      <w:r w:rsidRPr="000E13BF" w:rsidR="00F25FDB">
        <w:rPr>
          <w:rFonts w:ascii="Arial" w:hAnsi="Arial" w:cs="Arial"/>
          <w:b w:val="0"/>
          <w:bCs w:val="0"/>
          <w:color w:val="000000" w:themeColor="text1"/>
          <w:lang w:val="en-GB"/>
        </w:rPr>
        <w:t xml:space="preserve">tudies is where a student agrees or is required to take time out from their studies with the intention of normally returning to the same </w:t>
      </w:r>
      <w:r w:rsidRPr="000E13BF" w:rsidR="0035642D">
        <w:rPr>
          <w:rFonts w:ascii="Arial" w:hAnsi="Arial" w:cs="Arial"/>
          <w:b w:val="0"/>
          <w:bCs w:val="0"/>
          <w:color w:val="000000" w:themeColor="text1"/>
          <w:lang w:val="en-GB"/>
        </w:rPr>
        <w:t>p</w:t>
      </w:r>
      <w:r w:rsidRPr="000E13BF" w:rsidR="00F25FDB">
        <w:rPr>
          <w:rFonts w:ascii="Arial" w:hAnsi="Arial" w:cs="Arial"/>
          <w:b w:val="0"/>
          <w:bCs w:val="0"/>
          <w:color w:val="000000" w:themeColor="text1"/>
          <w:lang w:val="en-GB"/>
        </w:rPr>
        <w:t xml:space="preserve">rogramme </w:t>
      </w:r>
      <w:r w:rsidRPr="000E13BF" w:rsidR="0035642D">
        <w:rPr>
          <w:rFonts w:ascii="Arial" w:hAnsi="Arial" w:cs="Arial"/>
          <w:b w:val="0"/>
          <w:bCs w:val="0"/>
          <w:color w:val="000000" w:themeColor="text1"/>
          <w:lang w:val="en-GB"/>
        </w:rPr>
        <w:t xml:space="preserve">of study </w:t>
      </w:r>
      <w:r w:rsidRPr="000E13BF" w:rsidR="00F25FDB">
        <w:rPr>
          <w:rFonts w:ascii="Arial" w:hAnsi="Arial" w:cs="Arial"/>
          <w:b w:val="0"/>
          <w:bCs w:val="0"/>
          <w:color w:val="000000" w:themeColor="text1"/>
          <w:lang w:val="en-GB"/>
        </w:rPr>
        <w:t xml:space="preserve">within a time limited period (usually returning at the same point in the following academic year). </w:t>
      </w:r>
    </w:p>
    <w:p w:rsidRPr="000E13BF" w:rsidR="00050262" w:rsidP="00CE5EAF" w:rsidRDefault="00F25FDB" w14:paraId="791E8CAD" w14:textId="55233089">
      <w:pPr>
        <w:pStyle w:val="Heading2"/>
        <w:tabs>
          <w:tab w:val="left" w:pos="567"/>
        </w:tabs>
        <w:spacing w:before="2"/>
        <w:ind w:left="142"/>
        <w:rPr>
          <w:rFonts w:ascii="Arial" w:hAnsi="Arial" w:cs="Arial"/>
          <w:b w:val="0"/>
          <w:bCs w:val="0"/>
          <w:color w:val="000000" w:themeColor="text1"/>
          <w:lang w:val="en-GB"/>
        </w:rPr>
      </w:pPr>
      <w:r w:rsidRPr="000E13BF">
        <w:rPr>
          <w:rFonts w:ascii="Arial" w:hAnsi="Arial" w:cs="Arial"/>
          <w:b w:val="0"/>
          <w:bCs w:val="0"/>
          <w:color w:val="000000" w:themeColor="text1"/>
          <w:lang w:val="en-GB"/>
        </w:rPr>
        <w:t xml:space="preserve"> </w:t>
      </w:r>
    </w:p>
    <w:p w:rsidRPr="000E13BF" w:rsidR="00F25FDB" w:rsidP="00CE5EAF" w:rsidRDefault="7A0BAE37" w14:paraId="7E154536" w14:textId="085CAAE5">
      <w:pPr>
        <w:pStyle w:val="Heading2"/>
        <w:tabs>
          <w:tab w:val="left" w:pos="567"/>
        </w:tabs>
        <w:spacing w:before="2"/>
        <w:ind w:left="142"/>
        <w:rPr>
          <w:rFonts w:ascii="Arial" w:hAnsi="Arial" w:cs="Arial"/>
          <w:b w:val="0"/>
          <w:bCs w:val="0"/>
          <w:color w:val="000000" w:themeColor="text1"/>
          <w:w w:val="110"/>
        </w:rPr>
      </w:pPr>
      <w:r w:rsidRPr="00322991">
        <w:rPr>
          <w:rFonts w:ascii="Arial" w:hAnsi="Arial" w:cs="Arial"/>
          <w:color w:val="000000" w:themeColor="text1"/>
          <w:lang w:val="en-GB"/>
        </w:rPr>
        <w:t>Please note</w:t>
      </w:r>
      <w:r w:rsidRPr="7D02920D" w:rsidR="1A5EA47B">
        <w:rPr>
          <w:rFonts w:ascii="Arial" w:hAnsi="Arial" w:cs="Arial"/>
          <w:b w:val="0"/>
          <w:bCs w:val="0"/>
          <w:color w:val="000000" w:themeColor="text1"/>
          <w:lang w:val="en-GB"/>
        </w:rPr>
        <w:t>:</w:t>
      </w:r>
      <w:r w:rsidRPr="7D02920D">
        <w:rPr>
          <w:rFonts w:ascii="Arial" w:hAnsi="Arial" w:cs="Arial"/>
          <w:b w:val="0"/>
          <w:bCs w:val="0"/>
          <w:color w:val="000000" w:themeColor="text1"/>
          <w:lang w:val="en-GB"/>
        </w:rPr>
        <w:t xml:space="preserve"> </w:t>
      </w:r>
      <w:r w:rsidRPr="7D02920D">
        <w:rPr>
          <w:rFonts w:ascii="Arial" w:hAnsi="Arial" w:cs="Arial"/>
          <w:b w:val="0"/>
          <w:bCs w:val="0"/>
          <w:color w:val="000000" w:themeColor="text1"/>
        </w:rPr>
        <w:t>the programme and its requirements</w:t>
      </w:r>
      <w:r w:rsidRPr="7D02920D" w:rsidR="033D38B7">
        <w:rPr>
          <w:rFonts w:ascii="Arial" w:hAnsi="Arial" w:cs="Arial"/>
          <w:b w:val="0"/>
          <w:bCs w:val="0"/>
          <w:color w:val="000000" w:themeColor="text1"/>
        </w:rPr>
        <w:t>,</w:t>
      </w:r>
      <w:r w:rsidRPr="7D02920D">
        <w:rPr>
          <w:rFonts w:ascii="Arial" w:hAnsi="Arial" w:cs="Arial"/>
          <w:b w:val="0"/>
          <w:bCs w:val="0"/>
          <w:color w:val="000000" w:themeColor="text1"/>
        </w:rPr>
        <w:t xml:space="preserve"> and University services and facilities currently in place at the time of suspension, may change during the period of suspension. The University’s terms and conditions available here </w:t>
      </w:r>
      <w:hyperlink r:id="rId20">
        <w:r w:rsidRPr="7D02920D">
          <w:rPr>
            <w:rStyle w:val="Hyperlink"/>
            <w:rFonts w:ascii="Arial" w:hAnsi="Arial" w:cs="Arial"/>
            <w:b w:val="0"/>
            <w:bCs w:val="0"/>
            <w:color w:val="000000" w:themeColor="text1"/>
          </w:rPr>
          <w:t>https://www.mmu.ac.uk/legal/terms-and-conditions/</w:t>
        </w:r>
      </w:hyperlink>
      <w:r w:rsidRPr="7D02920D">
        <w:rPr>
          <w:rStyle w:val="Hyperlink"/>
          <w:rFonts w:ascii="Arial" w:hAnsi="Arial" w:cs="Arial"/>
          <w:b w:val="0"/>
          <w:bCs w:val="0"/>
          <w:color w:val="000000" w:themeColor="text1"/>
        </w:rPr>
        <w:t xml:space="preserve"> </w:t>
      </w:r>
      <w:r w:rsidRPr="7D02920D">
        <w:rPr>
          <w:rFonts w:ascii="Arial" w:hAnsi="Arial" w:cs="Arial"/>
          <w:b w:val="0"/>
          <w:bCs w:val="0"/>
          <w:color w:val="000000" w:themeColor="text1"/>
        </w:rPr>
        <w:t>set out the circumstances</w:t>
      </w:r>
      <w:r w:rsidRPr="7D02920D" w:rsidR="072AED83">
        <w:rPr>
          <w:rFonts w:ascii="Arial" w:hAnsi="Arial" w:cs="Arial"/>
          <w:b w:val="0"/>
          <w:bCs w:val="0"/>
          <w:color w:val="000000" w:themeColor="text1"/>
        </w:rPr>
        <w:t xml:space="preserve"> when changes may occur.  </w:t>
      </w:r>
    </w:p>
    <w:p w:rsidRPr="000E13BF" w:rsidR="00C71DF2" w:rsidP="007D748D" w:rsidRDefault="00C71DF2" w14:paraId="6F9E88DD" w14:textId="77777777">
      <w:pPr>
        <w:pStyle w:val="BodyText"/>
        <w:tabs>
          <w:tab w:val="left" w:pos="567"/>
        </w:tabs>
        <w:spacing w:before="2"/>
        <w:ind w:left="142"/>
        <w:rPr>
          <w:rFonts w:ascii="Arial" w:hAnsi="Arial" w:cs="Arial"/>
          <w:color w:val="000000" w:themeColor="text1"/>
          <w:sz w:val="24"/>
          <w:szCs w:val="24"/>
          <w:lang w:val="en-GB"/>
        </w:rPr>
      </w:pPr>
    </w:p>
    <w:p w:rsidRPr="000E13BF" w:rsidR="007420A2" w:rsidP="00C52234" w:rsidRDefault="00F25FDB" w14:paraId="65C7C06B" w14:textId="5AEAB0AA">
      <w:pPr>
        <w:pStyle w:val="BodyText"/>
        <w:tabs>
          <w:tab w:val="left" w:pos="567"/>
        </w:tabs>
        <w:spacing w:before="2"/>
        <w:ind w:left="539" w:hanging="397"/>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2.2 </w:t>
      </w:r>
      <w:r w:rsidR="00C52234">
        <w:rPr>
          <w:rFonts w:ascii="Arial" w:hAnsi="Arial" w:cs="Arial"/>
          <w:color w:val="000000" w:themeColor="text1"/>
          <w:sz w:val="24"/>
          <w:szCs w:val="24"/>
          <w:lang w:val="en-GB"/>
        </w:rPr>
        <w:t>The</w:t>
      </w:r>
      <w:r w:rsidRPr="000E13BF" w:rsidR="007D748D">
        <w:rPr>
          <w:rFonts w:ascii="Arial" w:hAnsi="Arial" w:cs="Arial"/>
          <w:color w:val="000000" w:themeColor="text1"/>
          <w:sz w:val="24"/>
          <w:szCs w:val="24"/>
          <w:lang w:val="en-GB"/>
        </w:rPr>
        <w:t xml:space="preserve"> Transfer</w:t>
      </w:r>
      <w:r w:rsidRPr="000E13BF" w:rsidR="00972A30">
        <w:rPr>
          <w:rFonts w:ascii="Arial" w:hAnsi="Arial" w:cs="Arial"/>
          <w:color w:val="000000" w:themeColor="text1"/>
          <w:sz w:val="24"/>
          <w:szCs w:val="24"/>
          <w:lang w:val="en-GB"/>
        </w:rPr>
        <w:t xml:space="preserve"> is a change from one </w:t>
      </w:r>
      <w:r w:rsidRPr="000E13BF" w:rsidR="00261930">
        <w:rPr>
          <w:rFonts w:ascii="Arial" w:hAnsi="Arial" w:cs="Arial"/>
          <w:color w:val="000000" w:themeColor="text1"/>
          <w:sz w:val="24"/>
          <w:szCs w:val="24"/>
          <w:lang w:val="en-GB"/>
        </w:rPr>
        <w:t>p</w:t>
      </w:r>
      <w:r w:rsidRPr="000E13BF" w:rsidR="007D748D">
        <w:rPr>
          <w:rFonts w:ascii="Arial" w:hAnsi="Arial" w:cs="Arial"/>
          <w:color w:val="000000" w:themeColor="text1"/>
          <w:sz w:val="24"/>
          <w:szCs w:val="24"/>
          <w:lang w:val="en-GB"/>
        </w:rPr>
        <w:t xml:space="preserve">rogramme of study to another. Transfers may be internal from one </w:t>
      </w:r>
      <w:r w:rsidRPr="000E13BF" w:rsidR="00CE58E2">
        <w:rPr>
          <w:rFonts w:ascii="Arial" w:hAnsi="Arial" w:cs="Arial"/>
          <w:color w:val="000000" w:themeColor="text1"/>
          <w:sz w:val="24"/>
          <w:szCs w:val="24"/>
          <w:lang w:val="en-GB"/>
        </w:rPr>
        <w:t>p</w:t>
      </w:r>
      <w:r w:rsidRPr="000E13BF" w:rsidR="006417C1">
        <w:rPr>
          <w:rFonts w:ascii="Arial" w:hAnsi="Arial" w:cs="Arial"/>
          <w:color w:val="000000" w:themeColor="text1"/>
          <w:sz w:val="24"/>
          <w:szCs w:val="24"/>
          <w:lang w:val="en-GB"/>
        </w:rPr>
        <w:t>rogramme</w:t>
      </w:r>
      <w:r w:rsidRPr="000E13BF" w:rsidR="007D748D">
        <w:rPr>
          <w:rFonts w:ascii="Arial" w:hAnsi="Arial" w:cs="Arial"/>
          <w:color w:val="000000" w:themeColor="text1"/>
          <w:sz w:val="24"/>
          <w:szCs w:val="24"/>
          <w:lang w:val="en-GB"/>
        </w:rPr>
        <w:t xml:space="preserve"> </w:t>
      </w:r>
      <w:r w:rsidRPr="000E13BF" w:rsidR="00CE58E2">
        <w:rPr>
          <w:rFonts w:ascii="Arial" w:hAnsi="Arial" w:cs="Arial"/>
          <w:color w:val="000000" w:themeColor="text1"/>
          <w:sz w:val="24"/>
          <w:szCs w:val="24"/>
          <w:lang w:val="en-GB"/>
        </w:rPr>
        <w:t xml:space="preserve">of study </w:t>
      </w:r>
      <w:r w:rsidRPr="000E13BF" w:rsidR="007D748D">
        <w:rPr>
          <w:rFonts w:ascii="Arial" w:hAnsi="Arial" w:cs="Arial"/>
          <w:color w:val="000000" w:themeColor="text1"/>
          <w:sz w:val="24"/>
          <w:szCs w:val="24"/>
          <w:lang w:val="en-GB"/>
        </w:rPr>
        <w:t xml:space="preserve">at Manchester Met to a different </w:t>
      </w:r>
      <w:r w:rsidRPr="000E13BF" w:rsidR="00CE58E2">
        <w:rPr>
          <w:rFonts w:ascii="Arial" w:hAnsi="Arial" w:cs="Arial"/>
          <w:color w:val="000000" w:themeColor="text1"/>
          <w:sz w:val="24"/>
          <w:szCs w:val="24"/>
          <w:lang w:val="en-GB"/>
        </w:rPr>
        <w:t>p</w:t>
      </w:r>
      <w:r w:rsidRPr="000E13BF" w:rsidR="006417C1">
        <w:rPr>
          <w:rFonts w:ascii="Arial" w:hAnsi="Arial" w:cs="Arial"/>
          <w:color w:val="000000" w:themeColor="text1"/>
          <w:sz w:val="24"/>
          <w:szCs w:val="24"/>
          <w:lang w:val="en-GB"/>
        </w:rPr>
        <w:t>rogramme</w:t>
      </w:r>
      <w:r w:rsidRPr="000E13BF" w:rsidR="007D748D">
        <w:rPr>
          <w:rFonts w:ascii="Arial" w:hAnsi="Arial" w:cs="Arial"/>
          <w:color w:val="000000" w:themeColor="text1"/>
          <w:sz w:val="24"/>
          <w:szCs w:val="24"/>
          <w:lang w:val="en-GB"/>
        </w:rPr>
        <w:t xml:space="preserve"> at Manchester Met)</w:t>
      </w:r>
      <w:r w:rsidRPr="000E13BF" w:rsidR="00EE5563">
        <w:rPr>
          <w:rFonts w:ascii="Arial" w:hAnsi="Arial" w:cs="Arial"/>
          <w:color w:val="000000" w:themeColor="text1"/>
          <w:sz w:val="24"/>
          <w:szCs w:val="24"/>
          <w:lang w:val="en-GB"/>
        </w:rPr>
        <w:t xml:space="preserve">; </w:t>
      </w:r>
      <w:r w:rsidRPr="000E13BF" w:rsidR="007D748D">
        <w:rPr>
          <w:rFonts w:ascii="Arial" w:hAnsi="Arial" w:cs="Arial"/>
          <w:color w:val="000000" w:themeColor="text1"/>
          <w:sz w:val="24"/>
          <w:szCs w:val="24"/>
          <w:lang w:val="en-GB"/>
        </w:rPr>
        <w:t>or external where</w:t>
      </w:r>
      <w:r w:rsidRPr="000E13BF" w:rsidR="00EE5563">
        <w:rPr>
          <w:rFonts w:ascii="Arial" w:hAnsi="Arial" w:cs="Arial"/>
          <w:color w:val="000000" w:themeColor="text1"/>
          <w:sz w:val="24"/>
          <w:szCs w:val="24"/>
          <w:lang w:val="en-GB"/>
        </w:rPr>
        <w:t>by</w:t>
      </w:r>
      <w:r w:rsidRPr="000E13BF" w:rsidR="007D748D">
        <w:rPr>
          <w:rFonts w:ascii="Arial" w:hAnsi="Arial" w:cs="Arial"/>
          <w:color w:val="000000" w:themeColor="text1"/>
          <w:sz w:val="24"/>
          <w:szCs w:val="24"/>
          <w:lang w:val="en-GB"/>
        </w:rPr>
        <w:t xml:space="preserve"> a student transfers from Manchester Met to another University </w:t>
      </w:r>
      <w:r w:rsidRPr="000E13BF" w:rsidR="00EE5563">
        <w:rPr>
          <w:rFonts w:ascii="Arial" w:hAnsi="Arial" w:cs="Arial"/>
          <w:color w:val="000000" w:themeColor="text1"/>
          <w:sz w:val="24"/>
          <w:szCs w:val="24"/>
          <w:lang w:val="en-GB"/>
        </w:rPr>
        <w:t xml:space="preserve">or </w:t>
      </w:r>
      <w:r w:rsidRPr="000E13BF" w:rsidR="007D748D">
        <w:rPr>
          <w:rFonts w:ascii="Arial" w:hAnsi="Arial" w:cs="Arial"/>
          <w:color w:val="000000" w:themeColor="text1"/>
          <w:sz w:val="24"/>
          <w:szCs w:val="24"/>
          <w:lang w:val="en-GB"/>
        </w:rPr>
        <w:t>vice versa). Internal transfers may also include a change in study mode (</w:t>
      </w:r>
      <w:r w:rsidRPr="000E13BF" w:rsidR="00D633E4">
        <w:rPr>
          <w:rFonts w:ascii="Arial" w:hAnsi="Arial" w:cs="Arial"/>
          <w:color w:val="000000" w:themeColor="text1"/>
          <w:sz w:val="24"/>
          <w:szCs w:val="24"/>
          <w:lang w:val="en-GB"/>
        </w:rPr>
        <w:t xml:space="preserve">for example </w:t>
      </w:r>
      <w:r w:rsidRPr="000E13BF" w:rsidR="007D748D">
        <w:rPr>
          <w:rFonts w:ascii="Arial" w:hAnsi="Arial" w:cs="Arial"/>
          <w:color w:val="000000" w:themeColor="text1"/>
          <w:sz w:val="24"/>
          <w:szCs w:val="24"/>
          <w:lang w:val="en-GB"/>
        </w:rPr>
        <w:t xml:space="preserve">Full-Time to Part-Time, Full-Time to Full-Time with Sandwich year). </w:t>
      </w:r>
    </w:p>
    <w:p w:rsidRPr="000E13BF" w:rsidR="007420A2" w:rsidP="007D748D" w:rsidRDefault="007420A2" w14:paraId="711C16AA" w14:textId="77777777">
      <w:pPr>
        <w:pStyle w:val="BodyText"/>
        <w:tabs>
          <w:tab w:val="left" w:pos="567"/>
        </w:tabs>
        <w:spacing w:before="2"/>
        <w:ind w:left="142"/>
        <w:rPr>
          <w:rFonts w:ascii="Arial" w:hAnsi="Arial" w:cs="Arial"/>
          <w:color w:val="000000" w:themeColor="text1"/>
          <w:sz w:val="24"/>
          <w:szCs w:val="24"/>
          <w:lang w:val="en-GB"/>
        </w:rPr>
      </w:pPr>
    </w:p>
    <w:p w:rsidRPr="000E13BF" w:rsidR="007D748D" w:rsidP="00322991" w:rsidRDefault="00322991" w14:paraId="0061DB5D" w14:textId="0BF3950D">
      <w:pPr>
        <w:pStyle w:val="BodyText"/>
        <w:tabs>
          <w:tab w:val="left" w:pos="567"/>
        </w:tabs>
        <w:spacing w:before="2"/>
        <w:ind w:left="493" w:hanging="351"/>
        <w:rPr>
          <w:rFonts w:ascii="Arial" w:hAnsi="Arial" w:cs="Arial"/>
          <w:color w:val="000000" w:themeColor="text1"/>
          <w:sz w:val="24"/>
          <w:szCs w:val="24"/>
          <w:lang w:val="en-GB"/>
        </w:rPr>
      </w:pPr>
      <w:r>
        <w:rPr>
          <w:rFonts w:ascii="Arial" w:hAnsi="Arial" w:cs="Arial"/>
          <w:color w:val="000000" w:themeColor="text1"/>
          <w:sz w:val="24"/>
          <w:szCs w:val="24"/>
          <w:lang w:val="en-GB"/>
        </w:rPr>
        <w:t>2.3</w:t>
      </w:r>
      <w:r>
        <w:rPr>
          <w:rFonts w:ascii="Arial" w:hAnsi="Arial" w:cs="Arial"/>
          <w:color w:val="000000" w:themeColor="text1"/>
          <w:sz w:val="24"/>
          <w:szCs w:val="24"/>
          <w:lang w:val="en-GB"/>
        </w:rPr>
        <w:tab/>
      </w:r>
      <w:r w:rsidRPr="000E13BF" w:rsidR="007D748D">
        <w:rPr>
          <w:rFonts w:ascii="Arial" w:hAnsi="Arial" w:cs="Arial"/>
          <w:color w:val="000000" w:themeColor="text1"/>
          <w:sz w:val="24"/>
          <w:szCs w:val="24"/>
          <w:lang w:val="en-GB"/>
        </w:rPr>
        <w:t>External transfers</w:t>
      </w:r>
      <w:r w:rsidR="00392E95">
        <w:rPr>
          <w:rFonts w:ascii="Arial" w:hAnsi="Arial" w:cs="Arial"/>
          <w:color w:val="000000" w:themeColor="text1"/>
          <w:sz w:val="24"/>
          <w:szCs w:val="24"/>
          <w:lang w:val="en-GB"/>
        </w:rPr>
        <w:t>, whereby a student transfers to another University</w:t>
      </w:r>
      <w:r>
        <w:rPr>
          <w:rFonts w:ascii="Arial" w:hAnsi="Arial" w:cs="Arial"/>
          <w:color w:val="000000" w:themeColor="text1"/>
          <w:sz w:val="24"/>
          <w:szCs w:val="24"/>
          <w:lang w:val="en-GB"/>
        </w:rPr>
        <w:t>,</w:t>
      </w:r>
      <w:r w:rsidRPr="000E13BF" w:rsidR="007D748D">
        <w:rPr>
          <w:rFonts w:ascii="Arial" w:hAnsi="Arial" w:cs="Arial"/>
          <w:color w:val="000000" w:themeColor="text1"/>
          <w:sz w:val="24"/>
          <w:szCs w:val="24"/>
          <w:lang w:val="en-GB"/>
        </w:rPr>
        <w:t xml:space="preserve"> will be treated as a withdrawal from the University.</w:t>
      </w:r>
    </w:p>
    <w:p w:rsidRPr="000E13BF" w:rsidR="00FE6564" w:rsidP="007D748D" w:rsidRDefault="00FE6564" w14:paraId="6A16C757" w14:textId="77777777">
      <w:pPr>
        <w:pStyle w:val="BodyText"/>
        <w:tabs>
          <w:tab w:val="left" w:pos="567"/>
        </w:tabs>
        <w:spacing w:before="2"/>
        <w:ind w:left="142"/>
        <w:rPr>
          <w:rFonts w:ascii="Arial" w:hAnsi="Arial" w:cs="Arial"/>
          <w:color w:val="000000" w:themeColor="text1"/>
          <w:sz w:val="24"/>
          <w:szCs w:val="24"/>
          <w:lang w:val="en-GB"/>
        </w:rPr>
      </w:pPr>
    </w:p>
    <w:p w:rsidRPr="000E13BF" w:rsidR="00FE6564" w:rsidP="00322991" w:rsidRDefault="007420A2" w14:paraId="06EA4CA5" w14:textId="7C09FB31">
      <w:pPr>
        <w:pStyle w:val="BodyText"/>
        <w:tabs>
          <w:tab w:val="left" w:pos="567"/>
        </w:tabs>
        <w:spacing w:before="2"/>
        <w:ind w:left="511" w:hanging="369"/>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2.3 </w:t>
      </w:r>
      <w:r w:rsidRPr="000E13BF" w:rsidR="00FE6564">
        <w:rPr>
          <w:rFonts w:ascii="Arial" w:hAnsi="Arial" w:cs="Arial"/>
          <w:color w:val="000000" w:themeColor="text1"/>
          <w:sz w:val="24"/>
          <w:szCs w:val="24"/>
          <w:lang w:val="en-GB"/>
        </w:rPr>
        <w:t xml:space="preserve">Withdrawal </w:t>
      </w:r>
      <w:r w:rsidRPr="000E13BF" w:rsidR="003C770C">
        <w:rPr>
          <w:rFonts w:ascii="Arial" w:hAnsi="Arial" w:cs="Arial"/>
          <w:color w:val="000000" w:themeColor="text1"/>
          <w:sz w:val="24"/>
          <w:szCs w:val="24"/>
          <w:lang w:val="en-GB"/>
        </w:rPr>
        <w:t>is</w:t>
      </w:r>
      <w:r w:rsidRPr="000E13BF" w:rsidR="00FE6564">
        <w:rPr>
          <w:rFonts w:ascii="Arial" w:hAnsi="Arial" w:cs="Arial"/>
          <w:color w:val="000000" w:themeColor="text1"/>
          <w:sz w:val="24"/>
          <w:szCs w:val="24"/>
          <w:lang w:val="en-GB"/>
        </w:rPr>
        <w:t xml:space="preserve"> where a student agrees</w:t>
      </w:r>
      <w:r w:rsidRPr="000E13BF" w:rsidR="00972A30">
        <w:rPr>
          <w:rFonts w:ascii="Arial" w:hAnsi="Arial" w:cs="Arial"/>
          <w:color w:val="000000" w:themeColor="text1"/>
          <w:sz w:val="24"/>
          <w:szCs w:val="24"/>
          <w:lang w:val="en-GB"/>
        </w:rPr>
        <w:t xml:space="preserve"> or is required to leave their </w:t>
      </w:r>
      <w:r w:rsidRPr="000E13BF">
        <w:rPr>
          <w:rFonts w:ascii="Arial" w:hAnsi="Arial" w:cs="Arial"/>
          <w:color w:val="000000" w:themeColor="text1"/>
          <w:sz w:val="24"/>
          <w:szCs w:val="24"/>
          <w:lang w:val="en-GB"/>
        </w:rPr>
        <w:t>p</w:t>
      </w:r>
      <w:r w:rsidRPr="000E13BF" w:rsidR="006417C1">
        <w:rPr>
          <w:rFonts w:ascii="Arial" w:hAnsi="Arial" w:cs="Arial"/>
          <w:color w:val="000000" w:themeColor="text1"/>
          <w:sz w:val="24"/>
          <w:szCs w:val="24"/>
          <w:lang w:val="en-GB"/>
        </w:rPr>
        <w:t>rogramme</w:t>
      </w:r>
      <w:r w:rsidRPr="000E13BF">
        <w:rPr>
          <w:rFonts w:ascii="Arial" w:hAnsi="Arial" w:cs="Arial"/>
          <w:color w:val="000000" w:themeColor="text1"/>
          <w:sz w:val="24"/>
          <w:szCs w:val="24"/>
          <w:lang w:val="en-GB"/>
        </w:rPr>
        <w:t xml:space="preserve"> of study permanently</w:t>
      </w:r>
      <w:r w:rsidRPr="000E13BF" w:rsidR="00FE6564">
        <w:rPr>
          <w:rFonts w:ascii="Arial" w:hAnsi="Arial" w:cs="Arial"/>
          <w:color w:val="000000" w:themeColor="text1"/>
          <w:sz w:val="24"/>
          <w:szCs w:val="24"/>
          <w:lang w:val="en-GB"/>
        </w:rPr>
        <w:t>, with no intention of returning at a later date. Depending on a student’s academic progress at the point of withdrawal they may be entitled to an exit award, as defined in the approved Programme Specification. Whe</w:t>
      </w:r>
      <w:r w:rsidRPr="000E13BF" w:rsidR="00CB5626">
        <w:rPr>
          <w:rFonts w:ascii="Arial" w:hAnsi="Arial" w:cs="Arial"/>
          <w:color w:val="000000" w:themeColor="text1"/>
          <w:sz w:val="24"/>
          <w:szCs w:val="24"/>
          <w:lang w:val="en-GB"/>
        </w:rPr>
        <w:t>n</w:t>
      </w:r>
      <w:r w:rsidRPr="000E13BF" w:rsidR="00FE6564">
        <w:rPr>
          <w:rFonts w:ascii="Arial" w:hAnsi="Arial" w:cs="Arial"/>
          <w:color w:val="000000" w:themeColor="text1"/>
          <w:sz w:val="24"/>
          <w:szCs w:val="24"/>
          <w:lang w:val="en-GB"/>
        </w:rPr>
        <w:t xml:space="preserve"> a student </w:t>
      </w:r>
      <w:r w:rsidRPr="000E13BF">
        <w:rPr>
          <w:rFonts w:ascii="Arial" w:hAnsi="Arial" w:cs="Arial"/>
          <w:color w:val="000000" w:themeColor="text1"/>
          <w:sz w:val="24"/>
          <w:szCs w:val="24"/>
          <w:lang w:val="en-GB"/>
        </w:rPr>
        <w:t xml:space="preserve">who has withdrawn wishes </w:t>
      </w:r>
      <w:r w:rsidRPr="000E13BF" w:rsidR="00FE6564">
        <w:rPr>
          <w:rFonts w:ascii="Arial" w:hAnsi="Arial" w:cs="Arial"/>
          <w:color w:val="000000" w:themeColor="text1"/>
          <w:sz w:val="24"/>
          <w:szCs w:val="24"/>
          <w:lang w:val="en-GB"/>
        </w:rPr>
        <w:t>at a later point to return to the University, they will be required to re-apply through the</w:t>
      </w:r>
      <w:r w:rsidRPr="000E13BF" w:rsidR="00CB5626">
        <w:rPr>
          <w:rFonts w:ascii="Arial" w:hAnsi="Arial" w:cs="Arial"/>
          <w:color w:val="000000" w:themeColor="text1"/>
          <w:sz w:val="24"/>
          <w:szCs w:val="24"/>
          <w:lang w:val="en-GB"/>
        </w:rPr>
        <w:t xml:space="preserve"> University’s</w:t>
      </w:r>
      <w:r w:rsidRPr="000E13BF" w:rsidR="00FE6564">
        <w:rPr>
          <w:rFonts w:ascii="Arial" w:hAnsi="Arial" w:cs="Arial"/>
          <w:color w:val="000000" w:themeColor="text1"/>
          <w:sz w:val="24"/>
          <w:szCs w:val="24"/>
          <w:lang w:val="en-GB"/>
        </w:rPr>
        <w:t xml:space="preserve"> standard admissions </w:t>
      </w:r>
      <w:r w:rsidRPr="000E13BF" w:rsidR="00CB5626">
        <w:rPr>
          <w:rFonts w:ascii="Arial" w:hAnsi="Arial" w:cs="Arial"/>
          <w:color w:val="000000" w:themeColor="text1"/>
          <w:sz w:val="24"/>
          <w:szCs w:val="24"/>
          <w:lang w:val="en-GB"/>
        </w:rPr>
        <w:t>process.</w:t>
      </w:r>
    </w:p>
    <w:p w:rsidRPr="000E13BF" w:rsidR="000B593D" w:rsidP="007D748D" w:rsidRDefault="000B593D" w14:paraId="66F79C13" w14:textId="442B67F5">
      <w:pPr>
        <w:pStyle w:val="BodyText"/>
        <w:tabs>
          <w:tab w:val="left" w:pos="567"/>
        </w:tabs>
        <w:spacing w:before="2"/>
        <w:ind w:left="142"/>
        <w:rPr>
          <w:rFonts w:ascii="Arial" w:hAnsi="Arial" w:cs="Arial"/>
          <w:color w:val="000000" w:themeColor="text1"/>
          <w:sz w:val="24"/>
          <w:szCs w:val="24"/>
          <w:lang w:val="en-GB"/>
        </w:rPr>
      </w:pPr>
    </w:p>
    <w:p w:rsidRPr="000E13BF" w:rsidR="000B593D" w:rsidP="00C52234" w:rsidRDefault="00D9482C" w14:paraId="504000CA" w14:textId="3B6EEC6B">
      <w:pPr>
        <w:pStyle w:val="BodyText"/>
        <w:tabs>
          <w:tab w:val="left" w:pos="567"/>
        </w:tabs>
        <w:spacing w:before="2"/>
        <w:ind w:left="539" w:hanging="397"/>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2.4 </w:t>
      </w:r>
      <w:r w:rsidRPr="000E13BF" w:rsidR="000B593D">
        <w:rPr>
          <w:rFonts w:ascii="Arial" w:hAnsi="Arial" w:cs="Arial"/>
          <w:color w:val="000000" w:themeColor="text1"/>
          <w:sz w:val="24"/>
          <w:szCs w:val="24"/>
          <w:lang w:val="en-GB"/>
        </w:rPr>
        <w:t>The implications</w:t>
      </w:r>
      <w:r w:rsidRPr="000E13BF" w:rsidR="00D24757">
        <w:rPr>
          <w:rFonts w:ascii="Arial" w:hAnsi="Arial" w:cs="Arial"/>
          <w:color w:val="000000" w:themeColor="text1"/>
          <w:sz w:val="24"/>
          <w:szCs w:val="24"/>
          <w:lang w:val="en-GB"/>
        </w:rPr>
        <w:t xml:space="preserve"> and actions required</w:t>
      </w:r>
      <w:r w:rsidRPr="000E13BF" w:rsidR="000B593D">
        <w:rPr>
          <w:rFonts w:ascii="Arial" w:hAnsi="Arial" w:cs="Arial"/>
          <w:color w:val="000000" w:themeColor="text1"/>
          <w:sz w:val="24"/>
          <w:szCs w:val="24"/>
          <w:lang w:val="en-GB"/>
        </w:rPr>
        <w:t xml:space="preserve"> of each </w:t>
      </w:r>
      <w:r w:rsidRPr="000E13BF">
        <w:rPr>
          <w:rFonts w:ascii="Arial" w:hAnsi="Arial" w:cs="Arial"/>
          <w:color w:val="000000" w:themeColor="text1"/>
          <w:sz w:val="24"/>
          <w:szCs w:val="24"/>
          <w:lang w:val="en-GB"/>
        </w:rPr>
        <w:t>of these courses of action are now considered belo</w:t>
      </w:r>
      <w:r w:rsidRPr="000E13BF" w:rsidR="00D24757">
        <w:rPr>
          <w:rFonts w:ascii="Arial" w:hAnsi="Arial" w:cs="Arial"/>
          <w:color w:val="000000" w:themeColor="text1"/>
          <w:sz w:val="24"/>
          <w:szCs w:val="24"/>
          <w:lang w:val="en-GB"/>
        </w:rPr>
        <w:t>w</w:t>
      </w:r>
      <w:r w:rsidRPr="000E13BF">
        <w:rPr>
          <w:rFonts w:ascii="Arial" w:hAnsi="Arial" w:cs="Arial"/>
          <w:color w:val="000000" w:themeColor="text1"/>
          <w:sz w:val="24"/>
          <w:szCs w:val="24"/>
          <w:lang w:val="en-GB"/>
        </w:rPr>
        <w:t xml:space="preserve"> in </w:t>
      </w:r>
      <w:r w:rsidRPr="000E13BF" w:rsidR="00D24757">
        <w:rPr>
          <w:rFonts w:ascii="Arial" w:hAnsi="Arial" w:cs="Arial"/>
          <w:color w:val="000000" w:themeColor="text1"/>
          <w:sz w:val="24"/>
          <w:szCs w:val="24"/>
          <w:lang w:val="en-GB"/>
        </w:rPr>
        <w:t>m</w:t>
      </w:r>
      <w:r w:rsidRPr="000E13BF">
        <w:rPr>
          <w:rFonts w:ascii="Arial" w:hAnsi="Arial" w:cs="Arial"/>
          <w:color w:val="000000" w:themeColor="text1"/>
          <w:sz w:val="24"/>
          <w:szCs w:val="24"/>
          <w:lang w:val="en-GB"/>
        </w:rPr>
        <w:t>ore detail</w:t>
      </w:r>
      <w:r w:rsidR="00C52234">
        <w:rPr>
          <w:rFonts w:ascii="Arial" w:hAnsi="Arial" w:cs="Arial"/>
          <w:color w:val="000000" w:themeColor="text1"/>
          <w:sz w:val="24"/>
          <w:szCs w:val="24"/>
          <w:lang w:val="en-GB"/>
        </w:rPr>
        <w:t>.</w:t>
      </w:r>
    </w:p>
    <w:p w:rsidRPr="000E13BF" w:rsidR="00976CE4" w:rsidP="007D748D" w:rsidRDefault="00976CE4" w14:paraId="70539FE0" w14:textId="53293E3F">
      <w:pPr>
        <w:pStyle w:val="BodyText"/>
        <w:tabs>
          <w:tab w:val="left" w:pos="567"/>
        </w:tabs>
        <w:spacing w:before="2"/>
        <w:ind w:left="142"/>
        <w:rPr>
          <w:rFonts w:ascii="Arial" w:hAnsi="Arial" w:cs="Arial"/>
          <w:color w:val="000000" w:themeColor="text1"/>
          <w:sz w:val="24"/>
          <w:szCs w:val="24"/>
          <w:lang w:val="en-GB"/>
        </w:rPr>
      </w:pPr>
    </w:p>
    <w:p w:rsidRPr="00C52234" w:rsidR="00976CE4" w:rsidP="00C52234" w:rsidRDefault="00976CE4" w14:paraId="4530D588" w14:textId="307224B3">
      <w:pPr>
        <w:pStyle w:val="Heading2"/>
        <w:numPr>
          <w:ilvl w:val="0"/>
          <w:numId w:val="22"/>
        </w:numPr>
        <w:tabs>
          <w:tab w:val="left" w:pos="567"/>
        </w:tabs>
        <w:spacing w:before="2"/>
        <w:rPr>
          <w:rFonts w:ascii="Arial" w:hAnsi="Arial" w:cs="Arial"/>
          <w:color w:val="000000" w:themeColor="text1"/>
          <w:w w:val="115"/>
          <w:u w:val="single"/>
        </w:rPr>
      </w:pPr>
      <w:r w:rsidRPr="00C52234">
        <w:rPr>
          <w:rFonts w:ascii="Arial" w:hAnsi="Arial" w:cs="Arial"/>
          <w:color w:val="000000" w:themeColor="text1"/>
          <w:w w:val="115"/>
          <w:u w:val="single"/>
        </w:rPr>
        <w:t>Student Engagement</w:t>
      </w:r>
    </w:p>
    <w:p w:rsidRPr="000E13BF" w:rsidR="00976CE4" w:rsidP="00976CE4" w:rsidRDefault="00976CE4" w14:paraId="7D7C8FF4" w14:textId="77777777">
      <w:pPr>
        <w:pStyle w:val="BodyText"/>
        <w:tabs>
          <w:tab w:val="left" w:pos="426"/>
        </w:tabs>
        <w:spacing w:before="2"/>
        <w:ind w:left="426" w:hanging="284"/>
        <w:rPr>
          <w:rFonts w:ascii="Arial" w:hAnsi="Arial" w:cs="Arial"/>
          <w:color w:val="000000" w:themeColor="text1"/>
          <w:sz w:val="24"/>
          <w:szCs w:val="24"/>
          <w:lang w:val="en-GB"/>
        </w:rPr>
      </w:pPr>
    </w:p>
    <w:p w:rsidR="00976CE4" w:rsidP="00F43EA1" w:rsidRDefault="00976CE4" w14:paraId="2EAB83C5" w14:textId="34F03076">
      <w:pPr>
        <w:pStyle w:val="BodyText"/>
        <w:numPr>
          <w:ilvl w:val="1"/>
          <w:numId w:val="22"/>
        </w:numPr>
        <w:tabs>
          <w:tab w:val="left" w:pos="567"/>
        </w:tabs>
        <w:spacing w:before="2"/>
        <w:rPr>
          <w:rFonts w:ascii="Arial" w:hAnsi="Arial" w:cs="Arial"/>
          <w:color w:val="000000" w:themeColor="text1"/>
          <w:sz w:val="24"/>
          <w:szCs w:val="24"/>
          <w:lang w:val="en-GB"/>
        </w:rPr>
      </w:pPr>
      <w:r w:rsidRPr="000E13BF">
        <w:rPr>
          <w:rFonts w:ascii="Arial" w:hAnsi="Arial" w:cs="Arial"/>
          <w:color w:val="000000" w:themeColor="text1"/>
          <w:sz w:val="24"/>
          <w:szCs w:val="24"/>
          <w:lang w:val="en-GB"/>
        </w:rPr>
        <w:t>The University considers that student academic success depends very heavily upon their engagement with their Programme. The University defines engagement as:</w:t>
      </w:r>
    </w:p>
    <w:p w:rsidRPr="000E13BF" w:rsidR="00D35A0B" w:rsidP="00322991" w:rsidRDefault="00D35A0B" w14:paraId="650D8F9E" w14:textId="77777777">
      <w:pPr>
        <w:pStyle w:val="BodyText"/>
        <w:tabs>
          <w:tab w:val="left" w:pos="567"/>
        </w:tabs>
        <w:spacing w:before="2"/>
        <w:ind w:left="690"/>
        <w:rPr>
          <w:rFonts w:ascii="Arial" w:hAnsi="Arial" w:cs="Arial"/>
          <w:color w:val="000000" w:themeColor="text1"/>
          <w:sz w:val="24"/>
          <w:szCs w:val="24"/>
          <w:lang w:val="en-GB"/>
        </w:rPr>
      </w:pPr>
    </w:p>
    <w:p w:rsidRPr="000E13BF" w:rsidR="00976CE4" w:rsidP="00976CE4" w:rsidRDefault="78AEDFAB" w14:paraId="04EAE76C" w14:textId="3ED0A413">
      <w:pPr>
        <w:pStyle w:val="BodyText"/>
        <w:numPr>
          <w:ilvl w:val="0"/>
          <w:numId w:val="1"/>
        </w:numPr>
        <w:tabs>
          <w:tab w:val="left" w:pos="567"/>
        </w:tabs>
        <w:spacing w:before="2"/>
        <w:ind w:left="567" w:hanging="425"/>
        <w:rPr>
          <w:rFonts w:ascii="Arial" w:hAnsi="Arial" w:cs="Arial"/>
          <w:color w:val="000000" w:themeColor="text1"/>
          <w:sz w:val="24"/>
          <w:szCs w:val="24"/>
          <w:lang w:val="en-GB"/>
        </w:rPr>
      </w:pPr>
      <w:r w:rsidRPr="7D02920D">
        <w:rPr>
          <w:rFonts w:ascii="Arial" w:hAnsi="Arial" w:cs="Arial"/>
          <w:color w:val="000000" w:themeColor="text1"/>
          <w:sz w:val="24"/>
          <w:szCs w:val="24"/>
          <w:lang w:val="en-GB"/>
        </w:rPr>
        <w:t xml:space="preserve">attending </w:t>
      </w:r>
      <w:r w:rsidRPr="7D02920D" w:rsidR="40F4C300">
        <w:rPr>
          <w:rFonts w:ascii="Arial" w:hAnsi="Arial" w:cs="Arial"/>
          <w:color w:val="000000" w:themeColor="text1"/>
          <w:sz w:val="24"/>
          <w:szCs w:val="24"/>
          <w:lang w:val="en-GB"/>
        </w:rPr>
        <w:t>on campus taught</w:t>
      </w:r>
      <w:r w:rsidRPr="7D02920D">
        <w:rPr>
          <w:rFonts w:ascii="Arial" w:hAnsi="Arial" w:cs="Arial"/>
          <w:color w:val="000000" w:themeColor="text1"/>
          <w:sz w:val="24"/>
          <w:szCs w:val="24"/>
          <w:lang w:val="en-GB"/>
        </w:rPr>
        <w:t xml:space="preserve"> sessions</w:t>
      </w:r>
      <w:r w:rsidRPr="7D02920D" w:rsidR="41789E25">
        <w:rPr>
          <w:rFonts w:ascii="Arial" w:hAnsi="Arial" w:cs="Arial"/>
          <w:color w:val="000000" w:themeColor="text1"/>
          <w:sz w:val="24"/>
          <w:szCs w:val="24"/>
          <w:lang w:val="en-GB"/>
        </w:rPr>
        <w:t xml:space="preserve"> </w:t>
      </w:r>
      <w:r w:rsidRPr="7D02920D">
        <w:rPr>
          <w:rFonts w:ascii="Arial" w:hAnsi="Arial" w:cs="Arial"/>
          <w:color w:val="000000" w:themeColor="text1"/>
          <w:sz w:val="24"/>
          <w:szCs w:val="24"/>
          <w:lang w:val="en-GB"/>
        </w:rPr>
        <w:t xml:space="preserve">, which include lectures, seminars and academic or personal tutorials; </w:t>
      </w:r>
    </w:p>
    <w:p w:rsidRPr="000E13BF" w:rsidR="00976CE4" w:rsidP="00976CE4" w:rsidRDefault="00976CE4" w14:paraId="42BCDF52" w14:textId="77777777">
      <w:pPr>
        <w:pStyle w:val="BodyText"/>
        <w:numPr>
          <w:ilvl w:val="0"/>
          <w:numId w:val="1"/>
        </w:numPr>
        <w:tabs>
          <w:tab w:val="left" w:pos="567"/>
        </w:tabs>
        <w:spacing w:before="2"/>
        <w:ind w:left="567" w:hanging="425"/>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other forms of contact with academic and professional services staff that relate to academic study; </w:t>
      </w:r>
    </w:p>
    <w:p w:rsidRPr="000E13BF" w:rsidR="00976CE4" w:rsidP="00976CE4" w:rsidRDefault="00976CE4" w14:paraId="62D01265" w14:textId="77777777">
      <w:pPr>
        <w:pStyle w:val="BodyText"/>
        <w:numPr>
          <w:ilvl w:val="0"/>
          <w:numId w:val="1"/>
        </w:numPr>
        <w:tabs>
          <w:tab w:val="left" w:pos="567"/>
        </w:tabs>
        <w:spacing w:before="2"/>
        <w:ind w:left="142" w:firstLine="0"/>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attending examinations, tests and other assessment activities; </w:t>
      </w:r>
    </w:p>
    <w:p w:rsidRPr="000E13BF" w:rsidR="00976CE4" w:rsidP="00976CE4" w:rsidRDefault="00976CE4" w14:paraId="635EA314" w14:textId="77777777">
      <w:pPr>
        <w:pStyle w:val="BodyText"/>
        <w:numPr>
          <w:ilvl w:val="0"/>
          <w:numId w:val="1"/>
        </w:numPr>
        <w:tabs>
          <w:tab w:val="left" w:pos="567"/>
        </w:tabs>
        <w:spacing w:before="2"/>
        <w:ind w:left="142" w:firstLine="0"/>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submitting coursework; </w:t>
      </w:r>
    </w:p>
    <w:p w:rsidRPr="000E13BF" w:rsidR="00976CE4" w:rsidP="00976CE4" w:rsidRDefault="00976CE4" w14:paraId="40A30FCE" w14:textId="77777777">
      <w:pPr>
        <w:pStyle w:val="BodyText"/>
        <w:numPr>
          <w:ilvl w:val="0"/>
          <w:numId w:val="1"/>
        </w:numPr>
        <w:tabs>
          <w:tab w:val="left" w:pos="567"/>
        </w:tabs>
        <w:spacing w:before="2"/>
        <w:ind w:left="567" w:hanging="425"/>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accessing University facilities, including the Virtual Learning Environment(s) (including Moodle), the University Library, and Programme materials; </w:t>
      </w:r>
    </w:p>
    <w:p w:rsidRPr="000E13BF" w:rsidR="00976CE4" w:rsidP="00976CE4" w:rsidRDefault="00976CE4" w14:paraId="4AA22DFF" w14:textId="77777777">
      <w:pPr>
        <w:pStyle w:val="BodyText"/>
        <w:numPr>
          <w:ilvl w:val="0"/>
          <w:numId w:val="1"/>
        </w:numPr>
        <w:tabs>
          <w:tab w:val="left" w:pos="567"/>
        </w:tabs>
        <w:spacing w:before="2"/>
        <w:ind w:left="567" w:hanging="425"/>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participating in field trips and other activities that are a compulsory part of a Programme. </w:t>
      </w:r>
    </w:p>
    <w:p w:rsidRPr="000E13BF" w:rsidR="00976CE4" w:rsidP="00976CE4" w:rsidRDefault="00976CE4" w14:paraId="4ACB7983" w14:textId="77777777">
      <w:pPr>
        <w:pStyle w:val="BodyText"/>
        <w:tabs>
          <w:tab w:val="left" w:pos="493"/>
        </w:tabs>
        <w:spacing w:before="2"/>
        <w:ind w:left="142"/>
        <w:rPr>
          <w:rFonts w:ascii="Arial" w:hAnsi="Arial" w:cs="Arial"/>
          <w:color w:val="000000" w:themeColor="text1"/>
          <w:sz w:val="24"/>
          <w:szCs w:val="24"/>
          <w:highlight w:val="yellow"/>
          <w:lang w:val="en-GB"/>
        </w:rPr>
      </w:pPr>
    </w:p>
    <w:p w:rsidRPr="000E13BF" w:rsidR="00976CE4" w:rsidP="00A20CF0" w:rsidRDefault="58CFD462" w14:paraId="7B016350" w14:textId="044FC7EF">
      <w:pPr>
        <w:pStyle w:val="BodyText"/>
        <w:numPr>
          <w:ilvl w:val="1"/>
          <w:numId w:val="14"/>
        </w:numPr>
        <w:tabs>
          <w:tab w:val="left" w:pos="567"/>
        </w:tabs>
        <w:spacing w:before="2"/>
        <w:ind w:left="511" w:hanging="369"/>
        <w:rPr>
          <w:rFonts w:ascii="Arial" w:hAnsi="Arial" w:cs="Arial"/>
          <w:color w:val="000000" w:themeColor="text1"/>
          <w:sz w:val="24"/>
          <w:szCs w:val="24"/>
          <w:lang w:val="en-GB"/>
        </w:rPr>
      </w:pPr>
      <w:r w:rsidRPr="7D02920D">
        <w:rPr>
          <w:rFonts w:ascii="Arial" w:hAnsi="Arial" w:cs="Arial"/>
          <w:color w:val="000000" w:themeColor="text1"/>
          <w:sz w:val="24"/>
          <w:szCs w:val="24"/>
          <w:lang w:val="en-GB"/>
        </w:rPr>
        <w:t xml:space="preserve"> </w:t>
      </w:r>
      <w:r w:rsidRPr="7D02920D" w:rsidR="78AEDFAB">
        <w:rPr>
          <w:rFonts w:ascii="Arial" w:hAnsi="Arial" w:cs="Arial"/>
          <w:color w:val="000000" w:themeColor="text1"/>
          <w:sz w:val="24"/>
          <w:szCs w:val="24"/>
          <w:lang w:val="en-GB"/>
        </w:rPr>
        <w:t>For the purposes of this Policy, the University focuses on three aspects of engagement that are particularly relevant: attending timetabled teaching sessions; accessing Moodle (or equivalent) for academic study; and submitting work for assessment (including exams</w:t>
      </w:r>
      <w:r w:rsidRPr="7D02920D" w:rsidR="5D187363">
        <w:rPr>
          <w:rFonts w:ascii="Arial" w:hAnsi="Arial" w:cs="Arial"/>
          <w:color w:val="000000" w:themeColor="text1"/>
          <w:sz w:val="24"/>
          <w:szCs w:val="24"/>
          <w:lang w:val="en-GB"/>
        </w:rPr>
        <w:t xml:space="preserve"> </w:t>
      </w:r>
      <w:r w:rsidRPr="7D02920D" w:rsidR="78AEDFAB">
        <w:rPr>
          <w:rFonts w:ascii="Arial" w:hAnsi="Arial" w:cs="Arial"/>
          <w:color w:val="000000" w:themeColor="text1"/>
          <w:sz w:val="24"/>
          <w:szCs w:val="24"/>
          <w:lang w:val="en-GB"/>
        </w:rPr>
        <w:t>/</w:t>
      </w:r>
      <w:r w:rsidRPr="7D02920D" w:rsidR="566C8DCE">
        <w:rPr>
          <w:rFonts w:ascii="Arial" w:hAnsi="Arial" w:cs="Arial"/>
          <w:color w:val="000000" w:themeColor="text1"/>
          <w:sz w:val="24"/>
          <w:szCs w:val="24"/>
          <w:lang w:val="en-GB"/>
        </w:rPr>
        <w:t xml:space="preserve"> </w:t>
      </w:r>
      <w:r w:rsidRPr="7D02920D" w:rsidR="78AEDFAB">
        <w:rPr>
          <w:rFonts w:ascii="Arial" w:hAnsi="Arial" w:cs="Arial"/>
          <w:color w:val="000000" w:themeColor="text1"/>
          <w:sz w:val="24"/>
          <w:szCs w:val="24"/>
          <w:lang w:val="en-GB"/>
        </w:rPr>
        <w:t>tests, regardless of whether a pass mark is achieved).</w:t>
      </w:r>
    </w:p>
    <w:p w:rsidRPr="000E13BF" w:rsidR="00976CE4" w:rsidP="00976CE4" w:rsidRDefault="00976CE4" w14:paraId="7F4BF443" w14:textId="77777777">
      <w:pPr>
        <w:pStyle w:val="BodyText"/>
        <w:tabs>
          <w:tab w:val="left" w:pos="567"/>
        </w:tabs>
        <w:spacing w:before="2"/>
        <w:ind w:left="142"/>
        <w:rPr>
          <w:rFonts w:ascii="Arial" w:hAnsi="Arial" w:cs="Arial"/>
          <w:color w:val="000000" w:themeColor="text1"/>
          <w:sz w:val="24"/>
          <w:szCs w:val="24"/>
          <w:lang w:val="en-GB"/>
        </w:rPr>
      </w:pPr>
    </w:p>
    <w:p w:rsidR="007D748D" w:rsidP="00A20CF0" w:rsidRDefault="00655CA1" w14:paraId="7DC51BC9" w14:textId="52E8C846">
      <w:pPr>
        <w:pStyle w:val="BodyText"/>
        <w:numPr>
          <w:ilvl w:val="1"/>
          <w:numId w:val="14"/>
        </w:numPr>
        <w:tabs>
          <w:tab w:val="left" w:pos="567"/>
        </w:tabs>
        <w:spacing w:before="2"/>
        <w:rPr>
          <w:rStyle w:val="Hyperlink"/>
          <w:rFonts w:ascii="Arial" w:hAnsi="Arial" w:cs="Arial"/>
          <w:color w:val="000000" w:themeColor="text1"/>
          <w:sz w:val="24"/>
          <w:szCs w:val="24"/>
          <w:u w:val="none"/>
          <w:lang w:val="en-GB"/>
        </w:rPr>
      </w:pPr>
      <w:r w:rsidRPr="000E13BF">
        <w:rPr>
          <w:rFonts w:ascii="Arial" w:hAnsi="Arial" w:cs="Arial"/>
          <w:color w:val="000000" w:themeColor="text1"/>
          <w:sz w:val="24"/>
          <w:szCs w:val="24"/>
          <w:lang w:val="en-GB"/>
        </w:rPr>
        <w:t xml:space="preserve"> </w:t>
      </w:r>
      <w:r w:rsidRPr="000E13BF" w:rsidR="00976CE4">
        <w:rPr>
          <w:rFonts w:ascii="Arial" w:hAnsi="Arial" w:cs="Arial"/>
          <w:color w:val="000000" w:themeColor="text1"/>
          <w:sz w:val="24"/>
          <w:szCs w:val="24"/>
          <w:lang w:val="en-GB"/>
        </w:rPr>
        <w:t xml:space="preserve">Further information regarding student engagement can be found in the </w:t>
      </w:r>
      <w:hyperlink w:history="1" r:id="rId21">
        <w:r w:rsidRPr="000E13BF" w:rsidR="00976CE4">
          <w:rPr>
            <w:rStyle w:val="Hyperlink"/>
            <w:rFonts w:ascii="Arial" w:hAnsi="Arial" w:cs="Arial"/>
            <w:color w:val="000000" w:themeColor="text1"/>
            <w:sz w:val="24"/>
            <w:szCs w:val="24"/>
            <w:lang w:val="en-GB"/>
          </w:rPr>
          <w:t>Engagement Policy</w:t>
        </w:r>
      </w:hyperlink>
      <w:r w:rsidRPr="000E13BF" w:rsidR="00976CE4">
        <w:rPr>
          <w:rStyle w:val="Hyperlink"/>
          <w:rFonts w:ascii="Arial" w:hAnsi="Arial" w:cs="Arial"/>
          <w:color w:val="000000" w:themeColor="text1"/>
          <w:sz w:val="24"/>
          <w:szCs w:val="24"/>
          <w:u w:val="none"/>
          <w:lang w:val="en-GB"/>
        </w:rPr>
        <w:t>.</w:t>
      </w:r>
    </w:p>
    <w:p w:rsidRPr="00A20CF0" w:rsidR="00E35BC4" w:rsidP="00E35BC4" w:rsidRDefault="00E35BC4" w14:paraId="47580D35" w14:textId="77777777">
      <w:pPr>
        <w:pStyle w:val="BodyText"/>
        <w:tabs>
          <w:tab w:val="left" w:pos="567"/>
        </w:tabs>
        <w:spacing w:before="2"/>
        <w:ind w:left="0"/>
        <w:rPr>
          <w:rFonts w:ascii="Arial" w:hAnsi="Arial" w:cs="Arial"/>
          <w:color w:val="000000" w:themeColor="text1"/>
          <w:sz w:val="24"/>
          <w:szCs w:val="24"/>
          <w:lang w:val="en-GB"/>
        </w:rPr>
      </w:pPr>
    </w:p>
    <w:p w:rsidRPr="00C52234" w:rsidR="00A40FE5" w:rsidP="00E35BC4" w:rsidRDefault="00E35BC4" w14:paraId="37E406C8" w14:textId="6023A7CA">
      <w:pPr>
        <w:pStyle w:val="Heading2"/>
        <w:numPr>
          <w:ilvl w:val="0"/>
          <w:numId w:val="14"/>
        </w:numPr>
        <w:tabs>
          <w:tab w:val="left" w:pos="142"/>
        </w:tabs>
        <w:spacing w:before="100" w:beforeAutospacing="1"/>
        <w:rPr>
          <w:rFonts w:ascii="Arial" w:hAnsi="Arial" w:cs="Arial"/>
          <w:color w:val="000000" w:themeColor="text1"/>
          <w:u w:val="single"/>
        </w:rPr>
      </w:pPr>
      <w:r>
        <w:rPr>
          <w:rFonts w:ascii="Arial" w:hAnsi="Arial" w:cs="Arial"/>
          <w:color w:val="000000" w:themeColor="text1"/>
          <w:u w:val="single"/>
        </w:rPr>
        <w:t xml:space="preserve"> </w:t>
      </w:r>
      <w:r>
        <w:rPr>
          <w:rFonts w:ascii="Arial" w:hAnsi="Arial" w:cs="Arial"/>
          <w:color w:val="000000" w:themeColor="text1"/>
        </w:rPr>
        <w:tab/>
      </w:r>
      <w:r w:rsidRPr="00C52234" w:rsidR="00A40FE5">
        <w:rPr>
          <w:rFonts w:ascii="Arial" w:hAnsi="Arial" w:cs="Arial"/>
          <w:color w:val="000000" w:themeColor="text1"/>
          <w:w w:val="115"/>
          <w:u w:val="single"/>
        </w:rPr>
        <w:t>Student is thinking of choosing to leave their programme of study</w:t>
      </w:r>
      <w:r w:rsidRPr="00C52234" w:rsidR="00E7512C">
        <w:rPr>
          <w:rFonts w:ascii="Arial" w:hAnsi="Arial" w:cs="Arial"/>
          <w:color w:val="000000" w:themeColor="text1"/>
          <w:w w:val="115"/>
          <w:u w:val="single"/>
        </w:rPr>
        <w:t>, transferring to another course</w:t>
      </w:r>
      <w:r w:rsidRPr="00C52234" w:rsidR="00F73B37">
        <w:rPr>
          <w:rFonts w:ascii="Arial" w:hAnsi="Arial" w:cs="Arial"/>
          <w:color w:val="000000" w:themeColor="text1"/>
          <w:w w:val="115"/>
          <w:u w:val="single"/>
        </w:rPr>
        <w:t>,</w:t>
      </w:r>
      <w:r w:rsidRPr="00C52234" w:rsidR="00A40FE5">
        <w:rPr>
          <w:rFonts w:ascii="Arial" w:hAnsi="Arial" w:cs="Arial"/>
          <w:color w:val="000000" w:themeColor="text1"/>
          <w:w w:val="115"/>
          <w:u w:val="single"/>
        </w:rPr>
        <w:t xml:space="preserve"> or taking time out from their studies</w:t>
      </w:r>
    </w:p>
    <w:p w:rsidRPr="000E13BF" w:rsidR="00A40FE5" w:rsidP="00A40FE5" w:rsidRDefault="00A40FE5" w14:paraId="41E4FCC0" w14:textId="77777777">
      <w:pPr>
        <w:pStyle w:val="Heading2"/>
        <w:tabs>
          <w:tab w:val="left" w:pos="142"/>
        </w:tabs>
        <w:spacing w:before="2"/>
        <w:rPr>
          <w:rFonts w:ascii="Arial" w:hAnsi="Arial" w:cs="Arial"/>
          <w:b w:val="0"/>
          <w:bCs w:val="0"/>
          <w:color w:val="000000" w:themeColor="text1"/>
        </w:rPr>
      </w:pPr>
    </w:p>
    <w:p w:rsidRPr="000E13BF" w:rsidR="008F5E24" w:rsidP="00562FB4" w:rsidRDefault="008F5E24" w14:paraId="50595B47" w14:textId="6CFFAC59">
      <w:pPr>
        <w:pStyle w:val="BodyText"/>
        <w:numPr>
          <w:ilvl w:val="1"/>
          <w:numId w:val="12"/>
        </w:numPr>
        <w:tabs>
          <w:tab w:val="left" w:pos="567"/>
        </w:tabs>
        <w:spacing w:before="2"/>
        <w:ind w:left="539" w:hanging="397"/>
        <w:rPr>
          <w:rFonts w:ascii="Arial" w:hAnsi="Arial" w:cs="Arial"/>
          <w:color w:val="000000" w:themeColor="text1"/>
          <w:sz w:val="24"/>
          <w:szCs w:val="24"/>
          <w:lang w:val="en-GB"/>
        </w:rPr>
      </w:pPr>
      <w:r w:rsidRPr="3F855DB3" w:rsidR="008F5E24">
        <w:rPr>
          <w:rFonts w:ascii="Arial" w:hAnsi="Arial" w:eastAsia="游明朝" w:cs="Arial" w:eastAsiaTheme="minorEastAsia"/>
          <w:color w:val="000000" w:themeColor="text1" w:themeTint="FF" w:themeShade="FF"/>
          <w:sz w:val="24"/>
          <w:szCs w:val="24"/>
          <w:lang w:val="en-GB"/>
        </w:rPr>
        <w:t xml:space="preserve">Depending on </w:t>
      </w:r>
      <w:r w:rsidRPr="3F855DB3" w:rsidR="00322991">
        <w:rPr>
          <w:rFonts w:ascii="Arial" w:hAnsi="Arial" w:eastAsia="游明朝" w:cs="Arial" w:eastAsiaTheme="minorEastAsia"/>
          <w:color w:val="000000" w:themeColor="text1" w:themeTint="FF" w:themeShade="FF"/>
          <w:sz w:val="24"/>
          <w:szCs w:val="24"/>
          <w:lang w:val="en-GB"/>
        </w:rPr>
        <w:t>their circumstances</w:t>
      </w:r>
      <w:r w:rsidRPr="3F855DB3" w:rsidR="008F5E24">
        <w:rPr>
          <w:rFonts w:ascii="Arial" w:hAnsi="Arial" w:eastAsia="游明朝" w:cs="Arial" w:eastAsiaTheme="minorEastAsia"/>
          <w:color w:val="000000" w:themeColor="text1" w:themeTint="FF" w:themeShade="FF"/>
          <w:sz w:val="24"/>
          <w:szCs w:val="24"/>
          <w:lang w:val="en-GB"/>
        </w:rPr>
        <w:t xml:space="preserve">, students </w:t>
      </w:r>
      <w:r w:rsidRPr="3F855DB3" w:rsidR="008F5E24">
        <w:rPr>
          <w:rFonts w:ascii="Arial" w:hAnsi="Arial" w:cs="Arial"/>
          <w:color w:val="000000" w:themeColor="text1" w:themeTint="FF" w:themeShade="FF"/>
          <w:sz w:val="24"/>
          <w:szCs w:val="24"/>
          <w:lang w:val="en-GB"/>
        </w:rPr>
        <w:t xml:space="preserve">should normally be encouraged </w:t>
      </w:r>
      <w:r w:rsidRPr="3F855DB3" w:rsidR="008F5E24">
        <w:rPr>
          <w:rFonts w:ascii="Arial" w:hAnsi="Arial" w:cs="Arial"/>
          <w:color w:val="000000" w:themeColor="text1" w:themeTint="FF" w:themeShade="FF"/>
          <w:sz w:val="24"/>
          <w:szCs w:val="24"/>
          <w:lang w:val="en-GB"/>
        </w:rPr>
        <w:t>to consider</w:t>
      </w:r>
      <w:r w:rsidRPr="3F855DB3" w:rsidR="008F5E24">
        <w:rPr>
          <w:rFonts w:ascii="Arial" w:hAnsi="Arial" w:cs="Arial"/>
          <w:color w:val="000000" w:themeColor="text1" w:themeTint="FF" w:themeShade="FF"/>
          <w:sz w:val="24"/>
          <w:szCs w:val="24"/>
          <w:lang w:val="en-GB"/>
        </w:rPr>
        <w:t xml:space="preserve"> a time-limited suspension rather than withdrawal in the first instance. </w:t>
      </w:r>
    </w:p>
    <w:p w:rsidRPr="000E13BF" w:rsidR="006E3B70" w:rsidP="00E60E05" w:rsidRDefault="006E3B70" w14:paraId="2597276B" w14:textId="77777777">
      <w:pPr>
        <w:pStyle w:val="BodyText"/>
        <w:tabs>
          <w:tab w:val="left" w:pos="567"/>
        </w:tabs>
        <w:spacing w:before="2"/>
        <w:ind w:left="0"/>
        <w:rPr>
          <w:rFonts w:ascii="Arial" w:hAnsi="Arial" w:cs="Arial"/>
          <w:color w:val="000000" w:themeColor="text1"/>
          <w:sz w:val="24"/>
          <w:szCs w:val="24"/>
          <w:lang w:val="en-GB"/>
        </w:rPr>
      </w:pPr>
    </w:p>
    <w:p w:rsidRPr="000E13BF" w:rsidR="00BF0134" w:rsidP="00562FB4" w:rsidRDefault="647FEF10" w14:paraId="5F9AA098" w14:textId="5E2D8E5D">
      <w:pPr>
        <w:pStyle w:val="BodyText"/>
        <w:numPr>
          <w:ilvl w:val="1"/>
          <w:numId w:val="15"/>
        </w:numPr>
        <w:tabs>
          <w:tab w:val="left" w:pos="567"/>
        </w:tabs>
        <w:spacing w:before="2"/>
        <w:ind w:left="454" w:hanging="397"/>
        <w:rPr>
          <w:rFonts w:ascii="Arial" w:hAnsi="Arial" w:cs="Arial"/>
          <w:color w:val="000000" w:themeColor="text1"/>
          <w:sz w:val="24"/>
          <w:szCs w:val="24"/>
          <w:lang w:val="en-GB"/>
        </w:rPr>
      </w:pPr>
      <w:r w:rsidRPr="7D02920D">
        <w:rPr>
          <w:rFonts w:ascii="Arial" w:hAnsi="Arial" w:cs="Arial" w:eastAsiaTheme="minorEastAsia"/>
          <w:color w:val="000000" w:themeColor="text1"/>
          <w:sz w:val="24"/>
          <w:szCs w:val="24"/>
          <w:lang w:val="en-GB"/>
        </w:rPr>
        <w:t xml:space="preserve">All </w:t>
      </w:r>
      <w:r w:rsidRPr="7D02920D">
        <w:rPr>
          <w:rFonts w:ascii="Arial" w:hAnsi="Arial" w:cs="Arial"/>
          <w:color w:val="000000" w:themeColor="text1"/>
          <w:sz w:val="24"/>
          <w:szCs w:val="24"/>
          <w:lang w:val="en-GB"/>
        </w:rPr>
        <w:t>st</w:t>
      </w:r>
      <w:r w:rsidRPr="7D02920D" w:rsidR="6BF3A95B">
        <w:rPr>
          <w:rFonts w:ascii="Arial" w:hAnsi="Arial" w:cs="Arial"/>
          <w:color w:val="000000" w:themeColor="text1"/>
          <w:sz w:val="24"/>
          <w:szCs w:val="24"/>
          <w:lang w:val="en-GB"/>
        </w:rPr>
        <w:t xml:space="preserve">udents who are considering transferring to a different Programme, suspending their studies or withdrawing from the University (but who have not been required to do so by the University) should be advised </w:t>
      </w:r>
      <w:r w:rsidRPr="7D02920D" w:rsidR="3C26A839">
        <w:rPr>
          <w:rFonts w:ascii="Arial" w:hAnsi="Arial" w:cs="Arial"/>
          <w:color w:val="000000" w:themeColor="text1"/>
          <w:sz w:val="24"/>
          <w:szCs w:val="24"/>
          <w:lang w:val="en-GB"/>
        </w:rPr>
        <w:t xml:space="preserve">by </w:t>
      </w:r>
      <w:r w:rsidRPr="7D02920D" w:rsidR="04176068">
        <w:rPr>
          <w:rFonts w:ascii="Arial" w:hAnsi="Arial" w:cs="Arial"/>
          <w:color w:val="000000" w:themeColor="text1"/>
          <w:sz w:val="24"/>
          <w:szCs w:val="24"/>
          <w:lang w:val="en-GB"/>
        </w:rPr>
        <w:t>a Student Adviser i</w:t>
      </w:r>
      <w:r w:rsidRPr="7D02920D" w:rsidR="6BF3A95B">
        <w:rPr>
          <w:rFonts w:ascii="Arial" w:hAnsi="Arial" w:cs="Arial"/>
          <w:color w:val="000000" w:themeColor="text1"/>
          <w:sz w:val="24"/>
          <w:szCs w:val="24"/>
          <w:lang w:val="en-GB"/>
        </w:rPr>
        <w:t>n a Student Hub</w:t>
      </w:r>
      <w:r w:rsidRPr="7D02920D" w:rsidR="04176068">
        <w:rPr>
          <w:rFonts w:ascii="Arial" w:hAnsi="Arial" w:cs="Arial"/>
          <w:color w:val="000000" w:themeColor="text1"/>
          <w:sz w:val="24"/>
          <w:szCs w:val="24"/>
          <w:lang w:val="en-GB"/>
        </w:rPr>
        <w:t xml:space="preserve"> to talk to their programme Leader</w:t>
      </w:r>
      <w:r w:rsidRPr="7D02920D" w:rsidR="747C6486">
        <w:rPr>
          <w:rFonts w:ascii="Arial" w:hAnsi="Arial" w:cs="Arial"/>
          <w:color w:val="000000" w:themeColor="text1"/>
          <w:sz w:val="24"/>
          <w:szCs w:val="24"/>
          <w:lang w:val="en-GB"/>
        </w:rPr>
        <w:t xml:space="preserve"> in the first instance</w:t>
      </w:r>
      <w:r w:rsidRPr="7D02920D" w:rsidR="3BDC8F45">
        <w:rPr>
          <w:rFonts w:ascii="Arial" w:hAnsi="Arial" w:cs="Arial"/>
          <w:color w:val="000000" w:themeColor="text1"/>
          <w:sz w:val="24"/>
          <w:szCs w:val="24"/>
          <w:lang w:val="en-GB"/>
        </w:rPr>
        <w:t xml:space="preserve">. This will enable them to look at what other options may be available and seek academic approval. </w:t>
      </w:r>
      <w:r w:rsidRPr="7D02920D" w:rsidR="19B84E28">
        <w:rPr>
          <w:rFonts w:ascii="Arial" w:hAnsi="Arial" w:cs="Arial"/>
          <w:color w:val="000000" w:themeColor="text1"/>
          <w:sz w:val="24"/>
          <w:szCs w:val="24"/>
          <w:lang w:val="en-GB"/>
        </w:rPr>
        <w:t>This is particularly important for students wishing to transfer as they will need to check if there are any</w:t>
      </w:r>
      <w:r w:rsidRPr="7D02920D" w:rsidR="71EE01A9">
        <w:rPr>
          <w:rFonts w:ascii="Arial" w:hAnsi="Arial" w:cs="Arial"/>
          <w:color w:val="000000" w:themeColor="text1"/>
          <w:sz w:val="24"/>
          <w:szCs w:val="24"/>
          <w:lang w:val="en-GB"/>
        </w:rPr>
        <w:t xml:space="preserve"> vacancies</w:t>
      </w:r>
      <w:r w:rsidR="00322991">
        <w:rPr>
          <w:rFonts w:ascii="Arial" w:hAnsi="Arial" w:cs="Arial"/>
          <w:color w:val="000000" w:themeColor="text1"/>
          <w:sz w:val="24"/>
          <w:szCs w:val="24"/>
          <w:lang w:val="en-GB"/>
        </w:rPr>
        <w:t xml:space="preserve"> on the new course</w:t>
      </w:r>
      <w:r w:rsidRPr="7D02920D" w:rsidR="71EE01A9">
        <w:rPr>
          <w:rFonts w:ascii="Arial" w:hAnsi="Arial" w:cs="Arial"/>
          <w:color w:val="000000" w:themeColor="text1"/>
          <w:sz w:val="24"/>
          <w:szCs w:val="24"/>
          <w:lang w:val="en-GB"/>
        </w:rPr>
        <w:t xml:space="preserve"> and if they meet the entry requirements.</w:t>
      </w:r>
    </w:p>
    <w:p w:rsidRPr="000E13BF" w:rsidR="00362853" w:rsidP="00362853" w:rsidRDefault="00362853" w14:paraId="7BC25E77" w14:textId="77777777">
      <w:pPr>
        <w:pStyle w:val="BodyText"/>
        <w:tabs>
          <w:tab w:val="left" w:pos="567"/>
        </w:tabs>
        <w:spacing w:before="2"/>
        <w:rPr>
          <w:rFonts w:ascii="Arial" w:hAnsi="Arial" w:cs="Arial"/>
          <w:color w:val="000000" w:themeColor="text1"/>
          <w:sz w:val="24"/>
          <w:szCs w:val="24"/>
          <w:lang w:val="en-GB"/>
        </w:rPr>
      </w:pPr>
    </w:p>
    <w:p w:rsidRPr="000E13BF" w:rsidR="003D5089" w:rsidP="00E35BC4" w:rsidRDefault="00A40FE5" w14:paraId="0433626E" w14:textId="7EBA1745">
      <w:pPr>
        <w:pStyle w:val="BodyText"/>
        <w:numPr>
          <w:ilvl w:val="1"/>
          <w:numId w:val="15"/>
        </w:numPr>
        <w:tabs>
          <w:tab w:val="left" w:pos="567"/>
        </w:tabs>
        <w:spacing w:before="2"/>
        <w:ind w:left="510" w:hanging="397"/>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The Student Adviser </w:t>
      </w:r>
      <w:r w:rsidRPr="000E13BF" w:rsidR="00380200">
        <w:rPr>
          <w:rFonts w:ascii="Arial" w:hAnsi="Arial" w:cs="Arial"/>
          <w:color w:val="000000" w:themeColor="text1"/>
          <w:sz w:val="24"/>
          <w:szCs w:val="24"/>
          <w:lang w:val="en-GB"/>
        </w:rPr>
        <w:t xml:space="preserve">may also </w:t>
      </w:r>
      <w:r w:rsidRPr="000E13BF" w:rsidR="009A5310">
        <w:rPr>
          <w:rFonts w:ascii="Arial" w:hAnsi="Arial" w:cs="Arial"/>
          <w:color w:val="000000" w:themeColor="text1"/>
          <w:sz w:val="24"/>
          <w:szCs w:val="24"/>
          <w:lang w:val="en-GB"/>
        </w:rPr>
        <w:t xml:space="preserve">signpost </w:t>
      </w:r>
      <w:r w:rsidRPr="000E13BF">
        <w:rPr>
          <w:rFonts w:ascii="Arial" w:hAnsi="Arial" w:cs="Arial"/>
          <w:color w:val="000000" w:themeColor="text1"/>
          <w:sz w:val="24"/>
          <w:szCs w:val="24"/>
          <w:lang w:val="en-GB"/>
        </w:rPr>
        <w:t>to specialist support as required</w:t>
      </w:r>
      <w:r w:rsidRPr="000E13BF" w:rsidR="00380200">
        <w:rPr>
          <w:rFonts w:ascii="Arial" w:hAnsi="Arial" w:cs="Arial"/>
          <w:color w:val="000000" w:themeColor="text1"/>
          <w:sz w:val="24"/>
          <w:szCs w:val="24"/>
          <w:lang w:val="en-GB"/>
        </w:rPr>
        <w:t xml:space="preserve"> including </w:t>
      </w:r>
      <w:r w:rsidRPr="000E13BF" w:rsidR="00275E8C">
        <w:rPr>
          <w:rFonts w:ascii="Arial" w:hAnsi="Arial" w:cs="Arial"/>
          <w:color w:val="000000" w:themeColor="text1"/>
          <w:sz w:val="24"/>
          <w:szCs w:val="24"/>
          <w:lang w:val="en-GB"/>
        </w:rPr>
        <w:t xml:space="preserve">wellbeing and/or disability </w:t>
      </w:r>
      <w:r w:rsidRPr="000E13BF" w:rsidR="001B7651">
        <w:rPr>
          <w:rFonts w:ascii="Arial" w:hAnsi="Arial" w:cs="Arial"/>
          <w:color w:val="000000" w:themeColor="text1"/>
          <w:sz w:val="24"/>
          <w:szCs w:val="24"/>
          <w:lang w:val="en-GB"/>
        </w:rPr>
        <w:t>support.</w:t>
      </w:r>
    </w:p>
    <w:p w:rsidRPr="000E13BF" w:rsidR="00DC2811" w:rsidP="00DC2811" w:rsidRDefault="00DC2811" w14:paraId="1B7D2F4E" w14:textId="77777777">
      <w:pPr>
        <w:pStyle w:val="ListParagraph"/>
        <w:rPr>
          <w:rFonts w:ascii="Arial" w:hAnsi="Arial" w:cs="Arial"/>
          <w:color w:val="000000" w:themeColor="text1"/>
          <w:sz w:val="24"/>
          <w:szCs w:val="24"/>
          <w:lang w:val="en-GB"/>
        </w:rPr>
      </w:pPr>
    </w:p>
    <w:p w:rsidRPr="000E13BF" w:rsidR="00DC2811" w:rsidP="00E35BC4" w:rsidRDefault="00FE7C63" w14:paraId="0A91117F" w14:textId="20F31B09">
      <w:pPr>
        <w:pStyle w:val="BodyText"/>
        <w:numPr>
          <w:ilvl w:val="1"/>
          <w:numId w:val="15"/>
        </w:numPr>
        <w:tabs>
          <w:tab w:val="left" w:pos="567"/>
        </w:tabs>
        <w:spacing w:before="2"/>
        <w:ind w:left="510" w:hanging="397"/>
        <w:rPr>
          <w:rFonts w:ascii="Arial" w:hAnsi="Arial" w:cs="Arial"/>
          <w:color w:val="000000" w:themeColor="text1"/>
          <w:sz w:val="24"/>
          <w:szCs w:val="24"/>
          <w:lang w:val="en-GB"/>
        </w:rPr>
      </w:pPr>
      <w:r w:rsidRPr="000E13BF">
        <w:rPr>
          <w:rFonts w:ascii="Arial" w:hAnsi="Arial" w:cs="Arial"/>
          <w:color w:val="000000" w:themeColor="text1"/>
          <w:sz w:val="24"/>
          <w:szCs w:val="24"/>
          <w:lang w:val="en-GB"/>
        </w:rPr>
        <w:t>Once s</w:t>
      </w:r>
      <w:r w:rsidRPr="000E13BF" w:rsidR="00DC2811">
        <w:rPr>
          <w:rFonts w:ascii="Arial" w:hAnsi="Arial" w:cs="Arial"/>
          <w:color w:val="000000" w:themeColor="text1"/>
          <w:sz w:val="24"/>
          <w:szCs w:val="24"/>
          <w:lang w:val="en-GB"/>
        </w:rPr>
        <w:t xml:space="preserve">tudents have </w:t>
      </w:r>
      <w:r w:rsidRPr="000E13BF" w:rsidR="00BB42C3">
        <w:rPr>
          <w:rFonts w:ascii="Arial" w:hAnsi="Arial" w:cs="Arial"/>
          <w:color w:val="000000" w:themeColor="text1"/>
          <w:sz w:val="24"/>
          <w:szCs w:val="24"/>
          <w:lang w:val="en-GB"/>
        </w:rPr>
        <w:t>made</w:t>
      </w:r>
      <w:r w:rsidRPr="000E13BF" w:rsidR="00DC2811">
        <w:rPr>
          <w:rFonts w:ascii="Arial" w:hAnsi="Arial" w:cs="Arial"/>
          <w:color w:val="000000" w:themeColor="text1"/>
          <w:sz w:val="24"/>
          <w:szCs w:val="24"/>
          <w:lang w:val="en-GB"/>
        </w:rPr>
        <w:t xml:space="preserve"> a decision to leave their programme of study</w:t>
      </w:r>
      <w:r w:rsidRPr="000E13BF" w:rsidR="00683659">
        <w:rPr>
          <w:rFonts w:ascii="Arial" w:hAnsi="Arial" w:cs="Arial"/>
          <w:color w:val="000000" w:themeColor="text1"/>
          <w:sz w:val="24"/>
          <w:szCs w:val="24"/>
          <w:lang w:val="en-GB"/>
        </w:rPr>
        <w:t>,</w:t>
      </w:r>
      <w:r w:rsidRPr="000E13BF" w:rsidR="00DC2811">
        <w:rPr>
          <w:rFonts w:ascii="Arial" w:hAnsi="Arial" w:cs="Arial"/>
          <w:color w:val="000000" w:themeColor="text1"/>
          <w:sz w:val="24"/>
          <w:szCs w:val="24"/>
          <w:lang w:val="en-GB"/>
        </w:rPr>
        <w:t xml:space="preserve"> or who wish to transfer</w:t>
      </w:r>
      <w:r w:rsidRPr="000E13BF" w:rsidR="00683659">
        <w:rPr>
          <w:rFonts w:ascii="Arial" w:hAnsi="Arial" w:cs="Arial"/>
          <w:color w:val="000000" w:themeColor="text1"/>
          <w:sz w:val="24"/>
          <w:szCs w:val="24"/>
          <w:lang w:val="en-GB"/>
        </w:rPr>
        <w:t>,</w:t>
      </w:r>
      <w:r w:rsidRPr="000E13BF" w:rsidR="00DC2811">
        <w:rPr>
          <w:rFonts w:ascii="Arial" w:hAnsi="Arial" w:cs="Arial"/>
          <w:color w:val="000000" w:themeColor="text1"/>
          <w:sz w:val="24"/>
          <w:szCs w:val="24"/>
          <w:lang w:val="en-GB"/>
        </w:rPr>
        <w:t xml:space="preserve"> should be advised to complete the online suspension or transfer form, as appropriate. This form will go to the student’s Programme Leader. If the Programme Leader does not respond within two </w:t>
      </w:r>
      <w:r w:rsidRPr="000E13BF" w:rsidR="00E35BC4">
        <w:rPr>
          <w:rFonts w:ascii="Arial" w:hAnsi="Arial" w:cs="Arial"/>
          <w:color w:val="000000" w:themeColor="text1"/>
          <w:sz w:val="24"/>
          <w:szCs w:val="24"/>
          <w:lang w:val="en-GB"/>
        </w:rPr>
        <w:t>weeks,</w:t>
      </w:r>
      <w:r w:rsidRPr="000E13BF" w:rsidR="00DC2811">
        <w:rPr>
          <w:rFonts w:ascii="Arial" w:hAnsi="Arial" w:cs="Arial"/>
          <w:color w:val="000000" w:themeColor="text1"/>
          <w:sz w:val="24"/>
          <w:szCs w:val="24"/>
          <w:lang w:val="en-GB"/>
        </w:rPr>
        <w:t xml:space="preserve"> the University’s Student Records Office (SRO) will contact the relevant Head of Department.</w:t>
      </w:r>
    </w:p>
    <w:p w:rsidRPr="000E13BF" w:rsidR="00E01839" w:rsidP="00E01839" w:rsidRDefault="00E01839" w14:paraId="40786E04" w14:textId="77777777">
      <w:pPr>
        <w:pStyle w:val="ListParagraph"/>
        <w:rPr>
          <w:rFonts w:ascii="Arial" w:hAnsi="Arial" w:cs="Arial"/>
          <w:color w:val="000000" w:themeColor="text1"/>
          <w:sz w:val="24"/>
          <w:szCs w:val="24"/>
          <w:lang w:val="en-GB"/>
        </w:rPr>
      </w:pPr>
    </w:p>
    <w:p w:rsidRPr="000E13BF" w:rsidR="00E01839" w:rsidP="00E35BC4" w:rsidRDefault="00E01839" w14:paraId="75F12DD6" w14:textId="1FD337BD">
      <w:pPr>
        <w:pStyle w:val="BodyText"/>
        <w:numPr>
          <w:ilvl w:val="1"/>
          <w:numId w:val="15"/>
        </w:numPr>
        <w:tabs>
          <w:tab w:val="left" w:pos="567"/>
        </w:tabs>
        <w:spacing w:before="2"/>
        <w:ind w:left="510" w:hanging="397"/>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Once this form is completed the SRO will </w:t>
      </w:r>
      <w:r w:rsidRPr="000E13BF" w:rsidR="00F760FF">
        <w:rPr>
          <w:rFonts w:ascii="Arial" w:hAnsi="Arial" w:cs="Arial"/>
          <w:color w:val="000000" w:themeColor="text1"/>
          <w:sz w:val="24"/>
          <w:szCs w:val="24"/>
          <w:lang w:val="en-GB"/>
        </w:rPr>
        <w:t xml:space="preserve">update </w:t>
      </w:r>
      <w:r w:rsidRPr="000E13BF">
        <w:rPr>
          <w:rFonts w:ascii="Arial" w:hAnsi="Arial" w:cs="Arial"/>
          <w:color w:val="000000" w:themeColor="text1"/>
          <w:sz w:val="24"/>
          <w:szCs w:val="24"/>
          <w:lang w:val="en-GB"/>
        </w:rPr>
        <w:t xml:space="preserve">the student’s record </w:t>
      </w:r>
      <w:r w:rsidRPr="000E13BF" w:rsidR="00F760FF">
        <w:rPr>
          <w:rFonts w:ascii="Arial" w:hAnsi="Arial" w:cs="Arial"/>
          <w:color w:val="000000" w:themeColor="text1"/>
          <w:sz w:val="24"/>
          <w:szCs w:val="24"/>
          <w:lang w:val="en-GB"/>
        </w:rPr>
        <w:t xml:space="preserve">with </w:t>
      </w:r>
      <w:r w:rsidRPr="000E13BF" w:rsidR="00FD7802">
        <w:rPr>
          <w:rFonts w:ascii="Arial" w:hAnsi="Arial" w:cs="Arial"/>
          <w:color w:val="000000" w:themeColor="text1"/>
          <w:sz w:val="24"/>
          <w:szCs w:val="24"/>
          <w:lang w:val="en-GB"/>
        </w:rPr>
        <w:t xml:space="preserve">a ‘Possible Leaver’ flag. This flag will be removed if the student ultimately </w:t>
      </w:r>
      <w:r w:rsidRPr="000E13BF" w:rsidR="00AA0D5C">
        <w:rPr>
          <w:rFonts w:ascii="Arial" w:hAnsi="Arial" w:cs="Arial"/>
          <w:color w:val="000000" w:themeColor="text1"/>
          <w:sz w:val="24"/>
          <w:szCs w:val="24"/>
          <w:lang w:val="en-GB"/>
        </w:rPr>
        <w:t xml:space="preserve">does </w:t>
      </w:r>
      <w:r w:rsidRPr="000E13BF" w:rsidR="00AA0D5C">
        <w:rPr>
          <w:rFonts w:ascii="Arial" w:hAnsi="Arial" w:cs="Arial"/>
          <w:color w:val="000000" w:themeColor="text1"/>
          <w:sz w:val="24"/>
          <w:szCs w:val="24"/>
          <w:lang w:val="en-GB"/>
        </w:rPr>
        <w:t>not leave their course.</w:t>
      </w:r>
    </w:p>
    <w:p w:rsidRPr="000E13BF" w:rsidR="003D5089" w:rsidP="003D5089" w:rsidRDefault="003D5089" w14:paraId="4253CC5C" w14:textId="77777777">
      <w:pPr>
        <w:pStyle w:val="ListParagraph"/>
        <w:rPr>
          <w:rFonts w:ascii="Arial" w:hAnsi="Arial" w:cs="Arial"/>
          <w:color w:val="000000" w:themeColor="text1"/>
          <w:sz w:val="24"/>
          <w:szCs w:val="24"/>
          <w:lang w:val="en-GB"/>
        </w:rPr>
      </w:pPr>
    </w:p>
    <w:p w:rsidRPr="00B073DB" w:rsidR="00BF0134" w:rsidP="00E35BC4" w:rsidRDefault="001849D4" w14:paraId="2157D2BD" w14:textId="0E4DAF31">
      <w:pPr>
        <w:pStyle w:val="BodyText"/>
        <w:numPr>
          <w:ilvl w:val="1"/>
          <w:numId w:val="15"/>
        </w:numPr>
        <w:tabs>
          <w:tab w:val="left" w:pos="567"/>
        </w:tabs>
        <w:spacing w:before="2"/>
        <w:ind w:left="510" w:hanging="397"/>
        <w:rPr>
          <w:rStyle w:val="Hyperlink"/>
          <w:rFonts w:ascii="Arial" w:hAnsi="Arial" w:cs="Arial"/>
          <w:color w:val="000000" w:themeColor="text1"/>
          <w:sz w:val="24"/>
          <w:szCs w:val="24"/>
          <w:u w:val="none"/>
          <w:lang w:val="en-GB"/>
        </w:rPr>
      </w:pPr>
      <w:r w:rsidRPr="000E13BF">
        <w:rPr>
          <w:rFonts w:ascii="Arial" w:hAnsi="Arial" w:cs="Arial"/>
          <w:color w:val="000000" w:themeColor="text1"/>
          <w:sz w:val="24"/>
          <w:szCs w:val="24"/>
          <w:lang w:val="en-GB"/>
        </w:rPr>
        <w:t>A</w:t>
      </w:r>
      <w:r w:rsidRPr="000E13BF" w:rsidR="004128E7">
        <w:rPr>
          <w:rFonts w:ascii="Arial" w:hAnsi="Arial" w:cs="Arial"/>
          <w:color w:val="000000" w:themeColor="text1"/>
          <w:sz w:val="24"/>
          <w:szCs w:val="24"/>
          <w:lang w:val="en-GB"/>
        </w:rPr>
        <w:t xml:space="preserve">ny decision around </w:t>
      </w:r>
      <w:r w:rsidRPr="000E13BF" w:rsidR="002E5F5C">
        <w:rPr>
          <w:rFonts w:ascii="Arial" w:hAnsi="Arial" w:cs="Arial"/>
          <w:color w:val="000000" w:themeColor="text1"/>
          <w:sz w:val="24"/>
          <w:szCs w:val="24"/>
          <w:lang w:val="en-GB"/>
        </w:rPr>
        <w:t>taking time out, leaving or transferring to a new course can have</w:t>
      </w:r>
      <w:r w:rsidRPr="000E13BF" w:rsidR="00134929">
        <w:rPr>
          <w:rFonts w:ascii="Arial" w:hAnsi="Arial" w:cs="Arial"/>
          <w:color w:val="000000" w:themeColor="text1"/>
          <w:sz w:val="24"/>
          <w:szCs w:val="24"/>
          <w:lang w:val="en-GB"/>
        </w:rPr>
        <w:t xml:space="preserve"> </w:t>
      </w:r>
      <w:r w:rsidRPr="000E13BF" w:rsidR="002E5F5C">
        <w:rPr>
          <w:rFonts w:ascii="Arial" w:hAnsi="Arial" w:cs="Arial"/>
          <w:color w:val="000000" w:themeColor="text1"/>
          <w:sz w:val="24"/>
          <w:szCs w:val="24"/>
          <w:lang w:val="en-GB"/>
        </w:rPr>
        <w:t xml:space="preserve">serious financial implications </w:t>
      </w:r>
      <w:r w:rsidRPr="000E13BF" w:rsidR="00777BB8">
        <w:rPr>
          <w:rFonts w:ascii="Arial" w:hAnsi="Arial" w:cs="Arial"/>
          <w:color w:val="000000" w:themeColor="text1"/>
          <w:sz w:val="24"/>
          <w:szCs w:val="24"/>
          <w:lang w:val="en-GB"/>
        </w:rPr>
        <w:t xml:space="preserve">The Student Adviser will refer the </w:t>
      </w:r>
      <w:r w:rsidR="00E35BC4">
        <w:rPr>
          <w:rFonts w:ascii="Arial" w:hAnsi="Arial" w:cs="Arial"/>
          <w:color w:val="000000" w:themeColor="text1"/>
          <w:sz w:val="24"/>
          <w:szCs w:val="24"/>
          <w:lang w:val="en-GB"/>
        </w:rPr>
        <w:t>student to finance (</w:t>
      </w:r>
      <w:r w:rsidRPr="000E13BF" w:rsidR="00E35BC4">
        <w:rPr>
          <w:rFonts w:ascii="Arial" w:hAnsi="Arial" w:cs="Arial"/>
          <w:color w:val="000000" w:themeColor="text1"/>
          <w:sz w:val="24"/>
          <w:szCs w:val="24"/>
          <w:lang w:val="en-GB"/>
        </w:rPr>
        <w:t>Student</w:t>
      </w:r>
      <w:r w:rsidRPr="000E13BF" w:rsidR="00134929">
        <w:rPr>
          <w:rFonts w:ascii="Arial" w:hAnsi="Arial" w:cs="Arial"/>
          <w:color w:val="000000" w:themeColor="text1"/>
          <w:sz w:val="24"/>
          <w:szCs w:val="24"/>
          <w:lang w:val="en-GB"/>
        </w:rPr>
        <w:t xml:space="preserve"> Billings</w:t>
      </w:r>
      <w:r w:rsidR="00E35BC4">
        <w:rPr>
          <w:rFonts w:ascii="Arial" w:hAnsi="Arial" w:cs="Arial"/>
          <w:color w:val="000000" w:themeColor="text1"/>
          <w:sz w:val="24"/>
          <w:szCs w:val="24"/>
          <w:lang w:val="en-GB"/>
        </w:rPr>
        <w:t>)</w:t>
      </w:r>
      <w:r w:rsidRPr="000E13BF" w:rsidR="006D7D28">
        <w:rPr>
          <w:rFonts w:ascii="Arial" w:hAnsi="Arial" w:cs="Arial"/>
          <w:color w:val="000000" w:themeColor="text1"/>
          <w:sz w:val="24"/>
          <w:szCs w:val="24"/>
          <w:lang w:val="en-GB"/>
        </w:rPr>
        <w:t xml:space="preserve"> for a discussion about how suspending, withdrawing </w:t>
      </w:r>
      <w:r w:rsidRPr="000E13BF" w:rsidR="003305B9">
        <w:rPr>
          <w:rFonts w:ascii="Arial" w:hAnsi="Arial" w:cs="Arial"/>
          <w:color w:val="000000" w:themeColor="text1"/>
          <w:sz w:val="24"/>
          <w:szCs w:val="24"/>
          <w:lang w:val="en-GB"/>
        </w:rPr>
        <w:t>or transferring programme will impact on their tuition fees and Student Finance funding.</w:t>
      </w:r>
      <w:r w:rsidRPr="000E13BF" w:rsidR="009A32F1">
        <w:rPr>
          <w:rFonts w:ascii="Arial" w:hAnsi="Arial" w:cs="Arial"/>
          <w:color w:val="000000" w:themeColor="text1"/>
          <w:sz w:val="24"/>
          <w:szCs w:val="24"/>
          <w:lang w:val="en-GB"/>
        </w:rPr>
        <w:t xml:space="preserve"> </w:t>
      </w:r>
      <w:r w:rsidR="00E35BC4">
        <w:rPr>
          <w:rFonts w:ascii="Arial" w:hAnsi="Arial" w:cs="Arial"/>
          <w:color w:val="000000" w:themeColor="text1"/>
          <w:sz w:val="24"/>
          <w:szCs w:val="24"/>
          <w:lang w:val="en-GB"/>
        </w:rPr>
        <w:t>(</w:t>
      </w:r>
      <w:r w:rsidRPr="000E13BF" w:rsidR="009A32F1">
        <w:rPr>
          <w:rFonts w:ascii="Arial" w:hAnsi="Arial" w:cs="Arial"/>
          <w:color w:val="000000" w:themeColor="text1"/>
          <w:sz w:val="24"/>
          <w:szCs w:val="24"/>
          <w:lang w:val="en-GB"/>
        </w:rPr>
        <w:t>Student Billings</w:t>
      </w:r>
      <w:r w:rsidRPr="000E13BF" w:rsidR="00B1775A">
        <w:rPr>
          <w:rFonts w:ascii="Arial" w:hAnsi="Arial" w:cs="Arial"/>
          <w:color w:val="000000" w:themeColor="text1"/>
          <w:sz w:val="24"/>
          <w:szCs w:val="24"/>
          <w:lang w:val="en-GB"/>
        </w:rPr>
        <w:t xml:space="preserve"> </w:t>
      </w:r>
      <w:r w:rsidR="00E35BC4">
        <w:rPr>
          <w:rFonts w:ascii="Arial" w:hAnsi="Arial" w:cs="Arial"/>
          <w:color w:val="000000" w:themeColor="text1"/>
          <w:sz w:val="24"/>
          <w:szCs w:val="24"/>
          <w:lang w:val="en-GB"/>
        </w:rPr>
        <w:t xml:space="preserve">- </w:t>
      </w:r>
      <w:r w:rsidRPr="000E13BF" w:rsidR="00BD6606">
        <w:rPr>
          <w:rFonts w:ascii="Arial" w:hAnsi="Arial" w:cs="Arial"/>
          <w:color w:val="000000" w:themeColor="text1"/>
          <w:sz w:val="24"/>
          <w:szCs w:val="24"/>
          <w:lang w:val="en-GB"/>
        </w:rPr>
        <w:t>0161 247 2937</w:t>
      </w:r>
      <w:r w:rsidRPr="000E13BF" w:rsidR="00CD08A7">
        <w:rPr>
          <w:rFonts w:ascii="Arial" w:hAnsi="Arial" w:cs="Arial"/>
          <w:color w:val="000000" w:themeColor="text1"/>
          <w:sz w:val="24"/>
          <w:szCs w:val="24"/>
          <w:lang w:val="en-GB"/>
        </w:rPr>
        <w:t xml:space="preserve"> </w:t>
      </w:r>
      <w:hyperlink w:history="1" r:id="rId22">
        <w:r w:rsidRPr="000E13BF" w:rsidR="00CD08A7">
          <w:rPr>
            <w:rStyle w:val="Hyperlink"/>
            <w:rFonts w:ascii="Arial" w:hAnsi="Arial" w:cs="Arial"/>
            <w:color w:val="000000" w:themeColor="text1"/>
            <w:sz w:val="24"/>
            <w:szCs w:val="24"/>
            <w:lang w:val="en-GB"/>
          </w:rPr>
          <w:t>studentbillings@mmu.ac.uk</w:t>
        </w:r>
      </w:hyperlink>
      <w:r w:rsidR="00E35BC4">
        <w:rPr>
          <w:rStyle w:val="Hyperlink"/>
          <w:rFonts w:ascii="Arial" w:hAnsi="Arial" w:cs="Arial"/>
          <w:color w:val="000000" w:themeColor="text1"/>
          <w:sz w:val="24"/>
          <w:szCs w:val="24"/>
          <w:lang w:val="en-GB"/>
        </w:rPr>
        <w:t>)</w:t>
      </w:r>
    </w:p>
    <w:p w:rsidR="00D62049" w:rsidP="00B073DB" w:rsidRDefault="00D62049" w14:paraId="6FCE77CA" w14:textId="77777777">
      <w:pPr>
        <w:pStyle w:val="ListParagraph"/>
        <w:rPr>
          <w:rFonts w:ascii="Arial" w:hAnsi="Arial" w:cs="Arial"/>
          <w:color w:val="000000" w:themeColor="text1"/>
          <w:sz w:val="24"/>
          <w:szCs w:val="24"/>
          <w:lang w:val="en-GB"/>
        </w:rPr>
      </w:pPr>
    </w:p>
    <w:p w:rsidRPr="000E13BF" w:rsidR="00D62049" w:rsidP="00E35BC4" w:rsidRDefault="72C759F3" w14:paraId="581319B7" w14:textId="1155DD51">
      <w:pPr>
        <w:pStyle w:val="BodyText"/>
        <w:numPr>
          <w:ilvl w:val="1"/>
          <w:numId w:val="15"/>
        </w:numPr>
        <w:tabs>
          <w:tab w:val="left" w:pos="567"/>
        </w:tabs>
        <w:spacing w:before="2"/>
        <w:ind w:left="510" w:hanging="397"/>
        <w:rPr>
          <w:rFonts w:ascii="Arial" w:hAnsi="Arial" w:cs="Arial"/>
          <w:color w:val="000000" w:themeColor="text1"/>
          <w:sz w:val="24"/>
          <w:szCs w:val="24"/>
          <w:lang w:val="en-GB"/>
        </w:rPr>
      </w:pPr>
      <w:r w:rsidRPr="7D02920D">
        <w:rPr>
          <w:rFonts w:ascii="Arial" w:hAnsi="Arial" w:cs="Arial"/>
          <w:color w:val="000000" w:themeColor="text1"/>
          <w:sz w:val="24"/>
          <w:szCs w:val="24"/>
          <w:lang w:val="en-GB"/>
        </w:rPr>
        <w:t xml:space="preserve">Any decisions surrounding taking time out, leaving or transferring to a new course can have serious implications for </w:t>
      </w:r>
      <w:r w:rsidR="00322991">
        <w:rPr>
          <w:rFonts w:ascii="Arial" w:hAnsi="Arial" w:cs="Arial"/>
          <w:color w:val="000000" w:themeColor="text1"/>
          <w:sz w:val="24"/>
          <w:szCs w:val="24"/>
          <w:lang w:val="en-GB"/>
        </w:rPr>
        <w:t xml:space="preserve">an </w:t>
      </w:r>
      <w:r w:rsidRPr="7D02920D" w:rsidR="00322991">
        <w:rPr>
          <w:rFonts w:ascii="Arial" w:hAnsi="Arial" w:cs="Arial"/>
          <w:color w:val="000000" w:themeColor="text1"/>
          <w:sz w:val="24"/>
          <w:szCs w:val="24"/>
          <w:lang w:val="en-GB"/>
        </w:rPr>
        <w:t>immigration status in the UK</w:t>
      </w:r>
      <w:r w:rsidR="00322991">
        <w:rPr>
          <w:rFonts w:ascii="Arial" w:hAnsi="Arial" w:cs="Arial"/>
          <w:color w:val="000000" w:themeColor="text1"/>
          <w:sz w:val="24"/>
          <w:szCs w:val="24"/>
          <w:lang w:val="en-GB"/>
        </w:rPr>
        <w:t xml:space="preserve"> of a </w:t>
      </w:r>
      <w:r w:rsidRPr="7D02920D" w:rsidR="2AD306EB">
        <w:rPr>
          <w:rFonts w:ascii="Arial" w:hAnsi="Arial" w:cs="Arial"/>
          <w:color w:val="000000" w:themeColor="text1"/>
          <w:sz w:val="24"/>
          <w:szCs w:val="24"/>
          <w:lang w:val="en-GB"/>
        </w:rPr>
        <w:t>student fee assessed as overseas</w:t>
      </w:r>
      <w:r w:rsidR="00322991">
        <w:rPr>
          <w:rFonts w:ascii="Arial" w:hAnsi="Arial" w:cs="Arial"/>
          <w:color w:val="000000" w:themeColor="text1"/>
          <w:sz w:val="24"/>
          <w:szCs w:val="24"/>
          <w:lang w:val="en-GB"/>
        </w:rPr>
        <w:t xml:space="preserve">. </w:t>
      </w:r>
      <w:r w:rsidRPr="7D02920D" w:rsidR="24CE8C44">
        <w:rPr>
          <w:rFonts w:ascii="Arial" w:hAnsi="Arial" w:cs="Arial"/>
          <w:color w:val="000000" w:themeColor="text1"/>
          <w:sz w:val="24"/>
          <w:szCs w:val="24"/>
          <w:lang w:val="en-GB"/>
        </w:rPr>
        <w:t xml:space="preserve">A summary can be found </w:t>
      </w:r>
      <w:hyperlink w:history="1" r:id="rId23">
        <w:r w:rsidRPr="00322991" w:rsidR="24CE8C44">
          <w:rPr>
            <w:rStyle w:val="Hyperlink"/>
            <w:rFonts w:ascii="Arial" w:hAnsi="Arial" w:cs="Arial"/>
            <w:sz w:val="24"/>
            <w:szCs w:val="24"/>
            <w:lang w:val="en-GB"/>
          </w:rPr>
          <w:t>here</w:t>
        </w:r>
      </w:hyperlink>
      <w:r w:rsidR="00322991">
        <w:rPr>
          <w:rFonts w:ascii="Arial" w:hAnsi="Arial" w:cs="Arial"/>
          <w:color w:val="000000" w:themeColor="text1"/>
          <w:sz w:val="24"/>
          <w:szCs w:val="24"/>
          <w:lang w:val="en-GB"/>
        </w:rPr>
        <w:t xml:space="preserve">. </w:t>
      </w:r>
      <w:r w:rsidRPr="7D02920D" w:rsidR="4F5AA6F2">
        <w:rPr>
          <w:rFonts w:ascii="Arial" w:hAnsi="Arial" w:cs="Arial"/>
          <w:color w:val="000000" w:themeColor="text1"/>
          <w:sz w:val="24"/>
          <w:szCs w:val="24"/>
          <w:lang w:val="en-GB"/>
        </w:rPr>
        <w:t xml:space="preserve">Student advisers should refer </w:t>
      </w:r>
      <w:r w:rsidR="00322991">
        <w:rPr>
          <w:rFonts w:ascii="Arial" w:hAnsi="Arial" w:cs="Arial"/>
          <w:color w:val="000000" w:themeColor="text1"/>
          <w:sz w:val="24"/>
          <w:szCs w:val="24"/>
          <w:lang w:val="en-GB"/>
        </w:rPr>
        <w:t>any Overseas</w:t>
      </w:r>
      <w:r w:rsidRPr="7D02920D" w:rsidR="4F5AA6F2">
        <w:rPr>
          <w:rFonts w:ascii="Arial" w:hAnsi="Arial" w:cs="Arial"/>
          <w:color w:val="000000" w:themeColor="text1"/>
          <w:sz w:val="24"/>
          <w:szCs w:val="24"/>
          <w:lang w:val="en-GB"/>
        </w:rPr>
        <w:t xml:space="preserve"> student to the International Compliance team for a discussion on </w:t>
      </w:r>
      <w:r w:rsidRPr="7D02920D" w:rsidR="1FDAD3AE">
        <w:rPr>
          <w:rFonts w:ascii="Arial" w:hAnsi="Arial" w:cs="Arial"/>
          <w:color w:val="000000" w:themeColor="text1"/>
          <w:sz w:val="24"/>
          <w:szCs w:val="24"/>
          <w:lang w:val="en-GB"/>
        </w:rPr>
        <w:t xml:space="preserve">how suspending, </w:t>
      </w:r>
      <w:r w:rsidRPr="7D02920D" w:rsidR="50A7CD43">
        <w:rPr>
          <w:rFonts w:ascii="Arial" w:hAnsi="Arial" w:cs="Arial"/>
          <w:color w:val="000000" w:themeColor="text1"/>
          <w:sz w:val="24"/>
          <w:szCs w:val="24"/>
          <w:lang w:val="en-GB"/>
        </w:rPr>
        <w:t>withdrawing,</w:t>
      </w:r>
      <w:r w:rsidRPr="7D02920D" w:rsidR="1FDAD3AE">
        <w:rPr>
          <w:rFonts w:ascii="Arial" w:hAnsi="Arial" w:cs="Arial"/>
          <w:color w:val="000000" w:themeColor="text1"/>
          <w:sz w:val="24"/>
          <w:szCs w:val="24"/>
          <w:lang w:val="en-GB"/>
        </w:rPr>
        <w:t xml:space="preserve"> or transferring programme will impact their immigration status in the UK.</w:t>
      </w:r>
    </w:p>
    <w:p w:rsidRPr="000E13BF" w:rsidR="00CD08A7" w:rsidP="00CD08A7" w:rsidRDefault="00CD08A7" w14:paraId="325F7E6E" w14:textId="77777777">
      <w:pPr>
        <w:pStyle w:val="ListParagraph"/>
        <w:rPr>
          <w:rFonts w:ascii="Arial" w:hAnsi="Arial" w:cs="Arial"/>
          <w:color w:val="000000" w:themeColor="text1"/>
          <w:sz w:val="24"/>
          <w:szCs w:val="24"/>
          <w:lang w:val="en-GB"/>
        </w:rPr>
      </w:pPr>
    </w:p>
    <w:p w:rsidRPr="00E35BC4" w:rsidR="000E13BF" w:rsidP="003A436F" w:rsidRDefault="30F64556" w14:paraId="6A2834B2" w14:textId="2DE8A1F2">
      <w:pPr>
        <w:pStyle w:val="BodyText"/>
        <w:numPr>
          <w:ilvl w:val="1"/>
          <w:numId w:val="15"/>
        </w:numPr>
        <w:tabs>
          <w:tab w:val="left" w:pos="567"/>
        </w:tabs>
        <w:spacing w:before="2"/>
        <w:ind w:left="510" w:hanging="397"/>
        <w:rPr>
          <w:rFonts w:ascii="Arial" w:hAnsi="Arial" w:cs="Arial"/>
          <w:color w:val="000000" w:themeColor="text1"/>
          <w:sz w:val="24"/>
          <w:szCs w:val="24"/>
          <w:lang w:val="en-GB"/>
        </w:rPr>
      </w:pPr>
      <w:r w:rsidRPr="7D02920D">
        <w:rPr>
          <w:rFonts w:ascii="Arial" w:hAnsi="Arial" w:cs="Arial"/>
          <w:color w:val="000000" w:themeColor="text1"/>
          <w:sz w:val="24"/>
          <w:szCs w:val="24"/>
          <w:lang w:val="en-GB"/>
        </w:rPr>
        <w:t xml:space="preserve">Any students </w:t>
      </w:r>
      <w:r w:rsidRPr="7D02920D" w:rsidR="73929279">
        <w:rPr>
          <w:rFonts w:ascii="Arial" w:hAnsi="Arial" w:cs="Arial"/>
          <w:color w:val="000000" w:themeColor="text1"/>
          <w:sz w:val="24"/>
          <w:szCs w:val="24"/>
          <w:lang w:val="en-GB"/>
        </w:rPr>
        <w:t xml:space="preserve">who </w:t>
      </w:r>
      <w:r w:rsidRPr="7D02920D" w:rsidR="7DA2657F">
        <w:rPr>
          <w:rFonts w:ascii="Arial" w:hAnsi="Arial" w:cs="Arial"/>
          <w:color w:val="000000" w:themeColor="text1"/>
          <w:sz w:val="24"/>
          <w:szCs w:val="24"/>
          <w:lang w:val="en-GB"/>
        </w:rPr>
        <w:t>require information/support on how to pay their tuition or accommodation fees</w:t>
      </w:r>
      <w:r w:rsidRPr="7D02920D" w:rsidR="4DA7878B">
        <w:rPr>
          <w:rFonts w:ascii="Arial" w:hAnsi="Arial" w:cs="Arial"/>
          <w:color w:val="000000" w:themeColor="text1"/>
          <w:sz w:val="24"/>
          <w:szCs w:val="24"/>
          <w:lang w:val="en-GB"/>
        </w:rPr>
        <w:t xml:space="preserve">; help with setting up a payment plan; or advice on what to do if they cannot pay their fees should be referred to the </w:t>
      </w:r>
      <w:r w:rsidRPr="7D02920D" w:rsidR="436D74E5">
        <w:rPr>
          <w:rFonts w:ascii="Arial" w:hAnsi="Arial" w:cs="Arial"/>
          <w:color w:val="000000" w:themeColor="text1"/>
          <w:sz w:val="24"/>
          <w:szCs w:val="24"/>
          <w:lang w:val="en-GB"/>
        </w:rPr>
        <w:t xml:space="preserve">Collections and Recovery Team </w:t>
      </w:r>
      <w:r w:rsidRPr="7D02920D" w:rsidR="52FB6016">
        <w:rPr>
          <w:rFonts w:ascii="Arial" w:hAnsi="Arial" w:cs="Arial"/>
          <w:color w:val="000000" w:themeColor="text1"/>
          <w:sz w:val="24"/>
          <w:szCs w:val="24"/>
          <w:lang w:val="en-GB"/>
        </w:rPr>
        <w:t>(</w:t>
      </w:r>
      <w:r w:rsidRPr="7D02920D" w:rsidR="436D74E5">
        <w:rPr>
          <w:rFonts w:ascii="Arial" w:hAnsi="Arial" w:cs="Arial"/>
          <w:color w:val="000000" w:themeColor="text1"/>
          <w:sz w:val="24"/>
          <w:szCs w:val="24"/>
          <w:lang w:val="en-GB"/>
        </w:rPr>
        <w:t xml:space="preserve">0161 </w:t>
      </w:r>
      <w:r w:rsidRPr="7D02920D" w:rsidR="26DB0144">
        <w:rPr>
          <w:rFonts w:ascii="Arial" w:hAnsi="Arial" w:cs="Arial"/>
          <w:color w:val="000000" w:themeColor="text1"/>
          <w:sz w:val="24"/>
          <w:szCs w:val="24"/>
          <w:lang w:val="en-GB"/>
        </w:rPr>
        <w:t>247 293</w:t>
      </w:r>
      <w:r w:rsidRPr="7D02920D" w:rsidR="01160359">
        <w:rPr>
          <w:rFonts w:ascii="Arial" w:hAnsi="Arial" w:cs="Arial"/>
          <w:color w:val="000000" w:themeColor="text1"/>
          <w:sz w:val="24"/>
          <w:szCs w:val="24"/>
          <w:lang w:val="en-GB"/>
        </w:rPr>
        <w:t xml:space="preserve">7 </w:t>
      </w:r>
      <w:r w:rsidRPr="7D02920D" w:rsidR="26DB0144">
        <w:rPr>
          <w:rFonts w:ascii="Arial" w:hAnsi="Arial" w:cs="Arial"/>
          <w:color w:val="000000" w:themeColor="text1"/>
          <w:sz w:val="24"/>
          <w:szCs w:val="24"/>
          <w:lang w:val="en-GB"/>
        </w:rPr>
        <w:t xml:space="preserve"> </w:t>
      </w:r>
      <w:hyperlink r:id="rId24">
        <w:r w:rsidRPr="7D02920D" w:rsidR="01160359">
          <w:rPr>
            <w:rStyle w:val="Hyperlink"/>
            <w:rFonts w:ascii="Arial" w:hAnsi="Arial" w:cs="Arial"/>
            <w:color w:val="000000" w:themeColor="text1"/>
            <w:sz w:val="24"/>
            <w:szCs w:val="24"/>
            <w:lang w:val="en-GB"/>
          </w:rPr>
          <w:t>pay@mmu.ac.uk</w:t>
        </w:r>
      </w:hyperlink>
      <w:r w:rsidRPr="7D02920D" w:rsidR="52FB6016">
        <w:rPr>
          <w:rStyle w:val="Hyperlink"/>
          <w:rFonts w:ascii="Arial" w:hAnsi="Arial" w:cs="Arial"/>
          <w:color w:val="000000" w:themeColor="text1"/>
          <w:sz w:val="24"/>
          <w:szCs w:val="24"/>
          <w:lang w:val="en-GB"/>
        </w:rPr>
        <w:t>)</w:t>
      </w:r>
    </w:p>
    <w:p w:rsidRPr="000E13BF" w:rsidR="000E13BF" w:rsidP="00764B56" w:rsidRDefault="000E13BF" w14:paraId="302B6549" w14:textId="77777777">
      <w:pPr>
        <w:pStyle w:val="ListParagraph"/>
        <w:rPr>
          <w:rFonts w:ascii="Arial" w:hAnsi="Arial" w:cs="Arial"/>
          <w:color w:val="000000" w:themeColor="text1"/>
          <w:sz w:val="24"/>
          <w:szCs w:val="24"/>
          <w:lang w:val="en-GB"/>
        </w:rPr>
      </w:pPr>
    </w:p>
    <w:p w:rsidRPr="000E13BF" w:rsidR="004D5BD6" w:rsidP="003A436F" w:rsidRDefault="01160359" w14:paraId="25D8FF80" w14:textId="0EA80A1C">
      <w:pPr>
        <w:pStyle w:val="BodyText"/>
        <w:numPr>
          <w:ilvl w:val="1"/>
          <w:numId w:val="15"/>
        </w:numPr>
        <w:tabs>
          <w:tab w:val="left" w:pos="567"/>
        </w:tabs>
        <w:spacing w:before="2"/>
        <w:ind w:left="510" w:hanging="397"/>
        <w:rPr>
          <w:rFonts w:ascii="Arial" w:hAnsi="Arial" w:cs="Arial"/>
          <w:color w:val="000000" w:themeColor="text1"/>
          <w:sz w:val="24"/>
          <w:szCs w:val="24"/>
          <w:lang w:val="en-GB"/>
        </w:rPr>
      </w:pPr>
      <w:r w:rsidRPr="7D02920D">
        <w:rPr>
          <w:rFonts w:ascii="Arial" w:hAnsi="Arial" w:cs="Arial"/>
          <w:color w:val="000000" w:themeColor="text1"/>
          <w:sz w:val="24"/>
          <w:szCs w:val="24"/>
          <w:lang w:val="en-GB"/>
        </w:rPr>
        <w:t xml:space="preserve">Students who require general support on financial matters and/or help with </w:t>
      </w:r>
      <w:r w:rsidRPr="7D02920D" w:rsidR="14A864DA">
        <w:rPr>
          <w:rFonts w:ascii="Arial" w:hAnsi="Arial" w:cs="Arial"/>
          <w:color w:val="000000" w:themeColor="text1"/>
          <w:sz w:val="24"/>
          <w:szCs w:val="24"/>
          <w:lang w:val="en-GB"/>
        </w:rPr>
        <w:t xml:space="preserve">applying for any loans </w:t>
      </w:r>
      <w:r w:rsidRPr="7D02920D">
        <w:rPr>
          <w:rFonts w:ascii="Arial" w:hAnsi="Arial" w:cs="Arial"/>
          <w:color w:val="000000" w:themeColor="text1"/>
          <w:sz w:val="24"/>
          <w:szCs w:val="24"/>
          <w:lang w:val="en-GB"/>
        </w:rPr>
        <w:t xml:space="preserve">should be referred to </w:t>
      </w:r>
      <w:r w:rsidRPr="7D02920D" w:rsidR="1A5D16D0">
        <w:rPr>
          <w:rFonts w:ascii="Arial" w:hAnsi="Arial" w:cs="Arial"/>
          <w:color w:val="000000" w:themeColor="text1"/>
          <w:sz w:val="24"/>
          <w:szCs w:val="24"/>
          <w:lang w:val="en-GB"/>
        </w:rPr>
        <w:t>Student Financial Supp</w:t>
      </w:r>
      <w:r w:rsidRPr="7D02920D" w:rsidR="52FB6016">
        <w:rPr>
          <w:rFonts w:ascii="Arial" w:hAnsi="Arial" w:cs="Arial"/>
          <w:color w:val="000000" w:themeColor="text1"/>
          <w:sz w:val="24"/>
          <w:szCs w:val="24"/>
          <w:lang w:val="en-GB"/>
        </w:rPr>
        <w:t>ort (</w:t>
      </w:r>
      <w:r w:rsidRPr="7D02920D" w:rsidR="14A864DA">
        <w:rPr>
          <w:rFonts w:ascii="Arial" w:hAnsi="Arial" w:cs="Arial"/>
          <w:color w:val="000000" w:themeColor="text1"/>
          <w:sz w:val="24"/>
          <w:szCs w:val="24"/>
          <w:lang w:val="en-GB"/>
        </w:rPr>
        <w:t xml:space="preserve">0161 </w:t>
      </w:r>
      <w:r w:rsidRPr="7D02920D" w:rsidR="2C82AD29">
        <w:rPr>
          <w:rFonts w:ascii="Arial" w:hAnsi="Arial" w:cs="Arial"/>
          <w:color w:val="000000" w:themeColor="text1"/>
          <w:sz w:val="24"/>
          <w:szCs w:val="24"/>
          <w:lang w:val="en-GB"/>
        </w:rPr>
        <w:t>247 104</w:t>
      </w:r>
      <w:r w:rsidRPr="7D02920D" w:rsidR="06B23866">
        <w:rPr>
          <w:rFonts w:ascii="Arial" w:hAnsi="Arial" w:cs="Arial"/>
          <w:color w:val="000000" w:themeColor="text1"/>
          <w:sz w:val="24"/>
          <w:szCs w:val="24"/>
          <w:lang w:val="en-GB"/>
        </w:rPr>
        <w:t>5)</w:t>
      </w:r>
      <w:r w:rsidRPr="7D02920D" w:rsidR="2C82AD29">
        <w:rPr>
          <w:rFonts w:ascii="Arial" w:hAnsi="Arial" w:cs="Arial"/>
          <w:color w:val="000000" w:themeColor="text1"/>
          <w:sz w:val="24"/>
          <w:szCs w:val="24"/>
          <w:lang w:val="en-GB"/>
        </w:rPr>
        <w:t xml:space="preserve">, and the Students’ Union Advice Centre </w:t>
      </w:r>
      <w:r w:rsidRPr="7D02920D" w:rsidR="06B23866">
        <w:rPr>
          <w:rFonts w:ascii="Arial" w:hAnsi="Arial" w:cs="Arial"/>
          <w:color w:val="000000" w:themeColor="text1"/>
          <w:sz w:val="24"/>
          <w:szCs w:val="24"/>
          <w:lang w:val="en-GB"/>
        </w:rPr>
        <w:t>(</w:t>
      </w:r>
      <w:r w:rsidRPr="7D02920D" w:rsidR="103A5F86">
        <w:rPr>
          <w:rFonts w:ascii="Arial" w:hAnsi="Arial" w:cs="Arial"/>
          <w:color w:val="000000" w:themeColor="text1"/>
          <w:sz w:val="24"/>
          <w:szCs w:val="24"/>
          <w:lang w:val="en-GB"/>
        </w:rPr>
        <w:t xml:space="preserve">0161 247 6533 </w:t>
      </w:r>
      <w:hyperlink r:id="rId25">
        <w:r w:rsidRPr="7D02920D" w:rsidR="103A5F86">
          <w:rPr>
            <w:rStyle w:val="Hyperlink"/>
            <w:rFonts w:ascii="Arial" w:hAnsi="Arial" w:cs="Arial"/>
            <w:color w:val="000000" w:themeColor="text1"/>
            <w:sz w:val="24"/>
            <w:szCs w:val="24"/>
            <w:lang w:val="en-GB"/>
          </w:rPr>
          <w:t>s.u.advice@mmu.ac.uk</w:t>
        </w:r>
      </w:hyperlink>
      <w:r w:rsidRPr="7D02920D" w:rsidR="06B23866">
        <w:rPr>
          <w:rStyle w:val="Hyperlink"/>
          <w:rFonts w:ascii="Arial" w:hAnsi="Arial" w:cs="Arial"/>
          <w:color w:val="000000" w:themeColor="text1"/>
          <w:sz w:val="24"/>
          <w:szCs w:val="24"/>
          <w:lang w:val="en-GB"/>
        </w:rPr>
        <w:t>)</w:t>
      </w:r>
    </w:p>
    <w:p w:rsidRPr="000E13BF" w:rsidR="004D5BD6" w:rsidP="004D5BD6" w:rsidRDefault="004D5BD6" w14:paraId="3B355EFC" w14:textId="77777777">
      <w:pPr>
        <w:pStyle w:val="ListParagraph"/>
        <w:rPr>
          <w:rFonts w:ascii="Arial" w:hAnsi="Arial" w:cs="Arial"/>
          <w:color w:val="000000" w:themeColor="text1"/>
          <w:sz w:val="24"/>
          <w:szCs w:val="24"/>
          <w:lang w:val="en-GB"/>
        </w:rPr>
      </w:pPr>
    </w:p>
    <w:p w:rsidR="008002D6" w:rsidP="00A42492" w:rsidRDefault="00FF5C77" w14:paraId="75484BB9" w14:textId="5438B0F7">
      <w:pPr>
        <w:pStyle w:val="BodyText"/>
        <w:numPr>
          <w:ilvl w:val="1"/>
          <w:numId w:val="15"/>
        </w:numPr>
        <w:tabs>
          <w:tab w:val="left" w:pos="567"/>
        </w:tabs>
        <w:spacing w:before="2"/>
        <w:rPr>
          <w:rFonts w:ascii="Arial" w:hAnsi="Arial" w:cs="Arial"/>
          <w:color w:val="000000" w:themeColor="text1"/>
          <w:sz w:val="24"/>
          <w:szCs w:val="24"/>
          <w:lang w:val="en-GB"/>
        </w:rPr>
      </w:pPr>
      <w:r w:rsidRPr="000E13BF">
        <w:rPr>
          <w:rFonts w:ascii="Arial" w:hAnsi="Arial" w:cs="Arial"/>
          <w:color w:val="000000" w:themeColor="text1"/>
          <w:sz w:val="24"/>
          <w:szCs w:val="24"/>
          <w:lang w:val="en-GB"/>
        </w:rPr>
        <w:t>Financial implications are outlined in</w:t>
      </w:r>
      <w:r w:rsidR="008002D6">
        <w:rPr>
          <w:rFonts w:ascii="Arial" w:hAnsi="Arial" w:cs="Arial"/>
          <w:color w:val="000000" w:themeColor="text1"/>
          <w:sz w:val="24"/>
          <w:szCs w:val="24"/>
          <w:lang w:val="en-GB"/>
        </w:rPr>
        <w:t xml:space="preserve"> section 5 of this p</w:t>
      </w:r>
      <w:r w:rsidR="00C21169">
        <w:rPr>
          <w:rFonts w:ascii="Arial" w:hAnsi="Arial" w:cs="Arial"/>
          <w:color w:val="000000" w:themeColor="text1"/>
          <w:sz w:val="24"/>
          <w:szCs w:val="24"/>
          <w:lang w:val="en-GB"/>
        </w:rPr>
        <w:t>rocedure</w:t>
      </w:r>
      <w:r w:rsidR="008002D6">
        <w:rPr>
          <w:rFonts w:ascii="Arial" w:hAnsi="Arial" w:cs="Arial"/>
          <w:color w:val="000000" w:themeColor="text1"/>
          <w:sz w:val="24"/>
          <w:szCs w:val="24"/>
          <w:lang w:val="en-GB"/>
        </w:rPr>
        <w:t>.</w:t>
      </w:r>
    </w:p>
    <w:p w:rsidR="00A42492" w:rsidP="00A42492" w:rsidRDefault="00A42492" w14:paraId="7CFD2CD3" w14:textId="77777777">
      <w:pPr>
        <w:pStyle w:val="BodyText"/>
        <w:tabs>
          <w:tab w:val="left" w:pos="567"/>
        </w:tabs>
        <w:spacing w:before="2"/>
        <w:ind w:left="473"/>
        <w:rPr>
          <w:rFonts w:ascii="Arial" w:hAnsi="Arial" w:cs="Arial"/>
          <w:color w:val="000000" w:themeColor="text1"/>
          <w:sz w:val="24"/>
          <w:szCs w:val="24"/>
          <w:lang w:val="en-GB"/>
        </w:rPr>
      </w:pPr>
    </w:p>
    <w:p w:rsidR="00A80AC0" w:rsidP="00A42492" w:rsidRDefault="2E3608BE" w14:paraId="3D821DAE" w14:textId="1DE9DD75">
      <w:pPr>
        <w:pStyle w:val="BodyText"/>
        <w:numPr>
          <w:ilvl w:val="1"/>
          <w:numId w:val="15"/>
        </w:numPr>
        <w:tabs>
          <w:tab w:val="left" w:pos="567"/>
        </w:tabs>
        <w:spacing w:before="2"/>
        <w:rPr>
          <w:rFonts w:ascii="Arial" w:hAnsi="Arial" w:cs="Arial"/>
          <w:color w:val="000000" w:themeColor="text1"/>
          <w:sz w:val="24"/>
          <w:szCs w:val="24"/>
          <w:lang w:val="en-GB"/>
        </w:rPr>
      </w:pPr>
      <w:r w:rsidRPr="7D02920D">
        <w:rPr>
          <w:rFonts w:ascii="Arial" w:hAnsi="Arial" w:cs="Arial"/>
          <w:color w:val="000000" w:themeColor="text1"/>
          <w:sz w:val="24"/>
          <w:szCs w:val="24"/>
          <w:lang w:val="en-GB"/>
        </w:rPr>
        <w:t xml:space="preserve">Immigration implications are outlined in section 6 of this </w:t>
      </w:r>
      <w:r w:rsidR="00C21169">
        <w:rPr>
          <w:rFonts w:ascii="Arial" w:hAnsi="Arial" w:cs="Arial"/>
          <w:color w:val="000000" w:themeColor="text1"/>
          <w:sz w:val="24"/>
          <w:szCs w:val="24"/>
          <w:lang w:val="en-GB"/>
        </w:rPr>
        <w:t>procedure</w:t>
      </w:r>
      <w:r w:rsidRPr="7D02920D">
        <w:rPr>
          <w:rFonts w:ascii="Arial" w:hAnsi="Arial" w:cs="Arial"/>
          <w:color w:val="000000" w:themeColor="text1"/>
          <w:sz w:val="24"/>
          <w:szCs w:val="24"/>
          <w:lang w:val="en-GB"/>
        </w:rPr>
        <w:t>.</w:t>
      </w:r>
    </w:p>
    <w:p w:rsidR="00C21169" w:rsidP="00C21169" w:rsidRDefault="00C21169" w14:paraId="7B696F53" w14:textId="77777777">
      <w:pPr>
        <w:pStyle w:val="ListParagraph"/>
        <w:rPr>
          <w:rFonts w:ascii="Arial" w:hAnsi="Arial" w:cs="Arial"/>
          <w:color w:val="000000" w:themeColor="text1"/>
          <w:sz w:val="24"/>
          <w:szCs w:val="24"/>
          <w:lang w:val="en-GB"/>
        </w:rPr>
      </w:pPr>
    </w:p>
    <w:p w:rsidRPr="000E13BF" w:rsidR="00C21169" w:rsidP="00C21169" w:rsidRDefault="00C21169" w14:paraId="2FE1904C" w14:textId="77777777">
      <w:pPr>
        <w:pStyle w:val="BodyText"/>
        <w:tabs>
          <w:tab w:val="left" w:pos="567"/>
        </w:tabs>
        <w:spacing w:before="2"/>
        <w:ind w:left="360"/>
        <w:rPr>
          <w:rFonts w:ascii="Arial" w:hAnsi="Arial" w:cs="Arial"/>
          <w:color w:val="000000" w:themeColor="text1"/>
          <w:sz w:val="24"/>
          <w:szCs w:val="24"/>
          <w:lang w:val="en-GB"/>
        </w:rPr>
      </w:pPr>
    </w:p>
    <w:p w:rsidRPr="000E13BF" w:rsidR="00F73B37" w:rsidP="00F73B37" w:rsidRDefault="00F73B37" w14:paraId="25DE2615" w14:textId="77777777">
      <w:pPr>
        <w:pStyle w:val="BodyText"/>
        <w:tabs>
          <w:tab w:val="left" w:pos="493"/>
        </w:tabs>
        <w:spacing w:before="2"/>
        <w:ind w:hanging="142"/>
        <w:rPr>
          <w:rFonts w:ascii="Arial" w:hAnsi="Arial" w:cs="Arial"/>
          <w:color w:val="000000" w:themeColor="text1"/>
          <w:sz w:val="24"/>
          <w:szCs w:val="24"/>
          <w:lang w:val="en-GB"/>
        </w:rPr>
      </w:pPr>
    </w:p>
    <w:p w:rsidRPr="00523966" w:rsidR="00F73B37" w:rsidP="005A2822" w:rsidRDefault="00F73B37" w14:paraId="5667BA83" w14:textId="65248ABD">
      <w:pPr>
        <w:pStyle w:val="Heading2"/>
        <w:numPr>
          <w:ilvl w:val="0"/>
          <w:numId w:val="15"/>
        </w:numPr>
        <w:tabs>
          <w:tab w:val="left" w:pos="567"/>
        </w:tabs>
        <w:spacing w:before="2"/>
        <w:rPr>
          <w:rFonts w:ascii="Arial" w:hAnsi="Arial" w:cs="Arial"/>
          <w:color w:val="000000" w:themeColor="text1"/>
          <w:w w:val="115"/>
          <w:u w:val="single"/>
        </w:rPr>
      </w:pPr>
      <w:bookmarkStart w:name="_Implications_for_Student" w:id="2"/>
      <w:bookmarkEnd w:id="2"/>
      <w:r w:rsidRPr="00523966">
        <w:rPr>
          <w:rFonts w:ascii="Arial" w:hAnsi="Arial" w:cs="Arial"/>
          <w:color w:val="000000" w:themeColor="text1"/>
          <w:w w:val="115"/>
          <w:u w:val="single"/>
        </w:rPr>
        <w:t>Implications for Student Fees/Funding</w:t>
      </w:r>
    </w:p>
    <w:p w:rsidRPr="000E13BF" w:rsidR="00F73B37" w:rsidP="00F73B37" w:rsidRDefault="00F73B37" w14:paraId="646B06FC" w14:textId="77777777">
      <w:pPr>
        <w:pStyle w:val="BodyText"/>
        <w:tabs>
          <w:tab w:val="left" w:pos="567"/>
        </w:tabs>
        <w:spacing w:before="2"/>
        <w:ind w:left="142"/>
        <w:rPr>
          <w:rFonts w:ascii="Arial" w:hAnsi="Arial" w:cs="Arial"/>
          <w:color w:val="000000" w:themeColor="text1"/>
          <w:sz w:val="24"/>
          <w:szCs w:val="24"/>
          <w:lang w:val="en-GB"/>
        </w:rPr>
      </w:pPr>
    </w:p>
    <w:p w:rsidRPr="000E13BF" w:rsidR="00976CE4" w:rsidP="00210800" w:rsidRDefault="00F73B37" w14:paraId="6EF4C7C3" w14:textId="317E17C9">
      <w:pPr>
        <w:pStyle w:val="BodyText"/>
        <w:tabs>
          <w:tab w:val="left" w:pos="567"/>
        </w:tabs>
        <w:spacing w:before="2"/>
        <w:rPr>
          <w:rFonts w:ascii="Arial" w:hAnsi="Arial" w:cs="Arial"/>
          <w:color w:val="000000" w:themeColor="text1"/>
          <w:sz w:val="24"/>
          <w:szCs w:val="24"/>
          <w:lang w:val="en-GB"/>
        </w:rPr>
      </w:pPr>
      <w:r w:rsidRPr="000E13BF">
        <w:rPr>
          <w:rFonts w:ascii="Arial" w:hAnsi="Arial" w:cs="Arial"/>
          <w:noProof/>
          <w:color w:val="000000" w:themeColor="text1"/>
          <w:sz w:val="24"/>
          <w:szCs w:val="24"/>
          <w:lang w:val="en-GB" w:eastAsia="en-GB"/>
        </w:rPr>
        <mc:AlternateContent>
          <mc:Choice Requires="wpg">
            <w:drawing>
              <wp:anchor distT="0" distB="0" distL="114300" distR="114300" simplePos="0" relativeHeight="251659264" behindDoc="1" locked="0" layoutInCell="1" allowOverlap="1" wp14:anchorId="70347E2C" wp14:editId="28D94310">
                <wp:simplePos x="0" y="0"/>
                <wp:positionH relativeFrom="page">
                  <wp:posOffset>8171815</wp:posOffset>
                </wp:positionH>
                <wp:positionV relativeFrom="paragraph">
                  <wp:posOffset>266700</wp:posOffset>
                </wp:positionV>
                <wp:extent cx="972185" cy="1270"/>
                <wp:effectExtent l="8890" t="12065" r="9525" b="571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1270"/>
                          <a:chOff x="12869" y="420"/>
                          <a:chExt cx="1531" cy="2"/>
                        </a:xfrm>
                      </wpg:grpSpPr>
                      <wps:wsp>
                        <wps:cNvPr id="45" name="Freeform 46"/>
                        <wps:cNvSpPr>
                          <a:spLocks/>
                        </wps:cNvSpPr>
                        <wps:spPr bwMode="auto">
                          <a:xfrm>
                            <a:off x="12869" y="420"/>
                            <a:ext cx="1531" cy="2"/>
                          </a:xfrm>
                          <a:custGeom>
                            <a:avLst/>
                            <a:gdLst>
                              <a:gd name="T0" fmla="+- 0 12869 12869"/>
                              <a:gd name="T1" fmla="*/ T0 w 1531"/>
                              <a:gd name="T2" fmla="+- 0 14400 12869"/>
                              <a:gd name="T3" fmla="*/ T2 w 1531"/>
                            </a:gdLst>
                            <a:ahLst/>
                            <a:cxnLst>
                              <a:cxn ang="0">
                                <a:pos x="T1" y="0"/>
                              </a:cxn>
                              <a:cxn ang="0">
                                <a:pos x="T3" y="0"/>
                              </a:cxn>
                            </a:cxnLst>
                            <a:rect l="0" t="0" r="r" b="b"/>
                            <a:pathLst>
                              <a:path w="1531">
                                <a:moveTo>
                                  <a:pt x="0" y="0"/>
                                </a:moveTo>
                                <a:lnTo>
                                  <a:pt x="1531" y="0"/>
                                </a:lnTo>
                              </a:path>
                            </a:pathLst>
                          </a:custGeom>
                          <a:noFill/>
                          <a:ln w="5715">
                            <a:solidFill>
                              <a:srgbClr val="275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8333B6F">
              <v:group id="Group 45" style="position:absolute;margin-left:643.45pt;margin-top:21pt;width:76.55pt;height:.1pt;z-index:-251657216;mso-position-horizontal-relative:page" coordsize="1531,2" coordorigin="12869,420" o:spid="_x0000_s1026" w14:anchorId="30928C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">
                <v:shape id="Freeform 46" style="position:absolute;left:12869;top:420;width:1531;height:2;visibility:visible;mso-wrap-style:square;v-text-anchor:top" coordsize="1531,2" o:spid="_x0000_s1027" filled="f" strokecolor="#275b9b" strokeweight=".45pt" path="m,l15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">
                  <v:path arrowok="t" o:connecttype="custom" o:connectlocs="0,0;1531,0" o:connectangles="0,0"/>
                </v:shape>
                <w10:wrap anchorx="page"/>
              </v:group>
            </w:pict>
          </mc:Fallback>
        </mc:AlternateContent>
      </w:r>
      <w:r w:rsidRPr="000E13BF">
        <w:rPr>
          <w:rFonts w:ascii="Arial" w:hAnsi="Arial" w:cs="Arial"/>
          <w:color w:val="000000" w:themeColor="text1"/>
          <w:sz w:val="24"/>
          <w:szCs w:val="24"/>
          <w:lang w:val="en-GB"/>
        </w:rPr>
        <w:t xml:space="preserve">The </w:t>
      </w:r>
      <w:hyperlink w:history="1" r:id="rId26">
        <w:r w:rsidRPr="000E13BF">
          <w:rPr>
            <w:rFonts w:ascii="Arial" w:hAnsi="Arial" w:cs="Arial"/>
            <w:color w:val="000000" w:themeColor="text1"/>
            <w:sz w:val="24"/>
            <w:szCs w:val="24"/>
            <w:lang w:val="en-GB"/>
          </w:rPr>
          <w:t>Regulations for the Payment of University Fees</w:t>
        </w:r>
      </w:hyperlink>
      <w:r w:rsidRPr="000E13BF">
        <w:rPr>
          <w:rFonts w:ascii="Arial" w:hAnsi="Arial" w:cs="Arial"/>
          <w:color w:val="000000" w:themeColor="text1"/>
          <w:sz w:val="24"/>
          <w:szCs w:val="24"/>
          <w:lang w:val="en-GB"/>
        </w:rPr>
        <w:t xml:space="preserve"> </w:t>
      </w:r>
      <w:hyperlink w:history="1" r:id="rId27">
        <w:r w:rsidRPr="000E13BF" w:rsidR="00210800">
          <w:rPr>
            <w:rStyle w:val="Hyperlink"/>
            <w:rFonts w:ascii="Arial" w:hAnsi="Arial" w:cs="Arial"/>
            <w:color w:val="000000" w:themeColor="text1"/>
            <w:sz w:val="24"/>
            <w:szCs w:val="24"/>
          </w:rPr>
          <w:t>Regulations for the Payment of University Fees | Manchester Metropolitan University (mmu.ac.uk)</w:t>
        </w:r>
      </w:hyperlink>
      <w:r w:rsidRPr="000E13BF">
        <w:rPr>
          <w:rFonts w:ascii="Arial" w:hAnsi="Arial" w:cs="Arial"/>
          <w:color w:val="000000" w:themeColor="text1"/>
          <w:sz w:val="24"/>
          <w:szCs w:val="24"/>
          <w:lang w:val="en-GB"/>
        </w:rPr>
        <w:t>include details of how fees are adjusted in the event of suspension of studies, internal transfer to another Programme or withdrawal from the University, along with any sanctions that may result from failure to make payment of University fees. Any academic action taken under this Policy will take precedence (i.e. a student suspended for non-payment of fees may still be withdrawn over academic concerns)</w:t>
      </w:r>
    </w:p>
    <w:p w:rsidRPr="000E13BF" w:rsidR="00F73B37" w:rsidP="00F73B37" w:rsidRDefault="00F73B37" w14:paraId="5636BBA5" w14:textId="77777777">
      <w:pPr>
        <w:pStyle w:val="BodyText"/>
        <w:tabs>
          <w:tab w:val="left" w:pos="567"/>
        </w:tabs>
        <w:spacing w:before="2"/>
        <w:ind w:left="142"/>
        <w:rPr>
          <w:rFonts w:ascii="Arial" w:hAnsi="Arial" w:cs="Arial"/>
          <w:color w:val="000000" w:themeColor="text1"/>
          <w:sz w:val="24"/>
          <w:szCs w:val="24"/>
          <w:lang w:val="en-GB"/>
        </w:rPr>
      </w:pPr>
    </w:p>
    <w:p w:rsidRPr="000E13BF" w:rsidR="00F73B37" w:rsidP="00F73B37" w:rsidRDefault="00051C07" w14:paraId="0CC97D64" w14:textId="604680B0">
      <w:pPr>
        <w:pStyle w:val="BodyText"/>
        <w:tabs>
          <w:tab w:val="left" w:pos="567"/>
        </w:tabs>
        <w:spacing w:before="2"/>
        <w:ind w:left="142"/>
        <w:rPr>
          <w:rFonts w:ascii="Arial" w:hAnsi="Arial" w:cs="Arial"/>
          <w:color w:val="000000" w:themeColor="text1"/>
          <w:sz w:val="24"/>
          <w:szCs w:val="24"/>
          <w:lang w:val="en-GB"/>
        </w:rPr>
      </w:pPr>
      <w:r w:rsidRPr="000E13BF">
        <w:rPr>
          <w:rFonts w:ascii="Arial" w:hAnsi="Arial" w:cs="Arial"/>
          <w:color w:val="000000" w:themeColor="text1"/>
          <w:sz w:val="24"/>
          <w:szCs w:val="24"/>
          <w:lang w:val="en-GB"/>
        </w:rPr>
        <w:t>5</w:t>
      </w:r>
      <w:r w:rsidRPr="000E13BF" w:rsidR="00F73B37">
        <w:rPr>
          <w:rFonts w:ascii="Arial" w:hAnsi="Arial" w:cs="Arial"/>
          <w:color w:val="000000" w:themeColor="text1"/>
          <w:sz w:val="24"/>
          <w:szCs w:val="24"/>
          <w:lang w:val="en-GB"/>
        </w:rPr>
        <w:t>.</w:t>
      </w:r>
      <w:r w:rsidRPr="000E13BF" w:rsidR="00210800">
        <w:rPr>
          <w:rFonts w:ascii="Arial" w:hAnsi="Arial" w:cs="Arial"/>
          <w:color w:val="000000" w:themeColor="text1"/>
          <w:sz w:val="24"/>
          <w:szCs w:val="24"/>
          <w:lang w:val="en-GB"/>
        </w:rPr>
        <w:t>1</w:t>
      </w:r>
      <w:r w:rsidRPr="000E13BF" w:rsidR="00F73B37">
        <w:rPr>
          <w:rFonts w:ascii="Arial" w:hAnsi="Arial" w:cs="Arial"/>
          <w:color w:val="000000" w:themeColor="text1"/>
          <w:sz w:val="24"/>
          <w:szCs w:val="24"/>
          <w:lang w:val="en-GB"/>
        </w:rPr>
        <w:tab/>
      </w:r>
      <w:r w:rsidRPr="000E13BF" w:rsidR="00F73B37">
        <w:rPr>
          <w:rFonts w:ascii="Arial" w:hAnsi="Arial" w:cs="Arial"/>
          <w:color w:val="000000" w:themeColor="text1"/>
          <w:sz w:val="24"/>
          <w:szCs w:val="24"/>
          <w:lang w:val="en-GB"/>
        </w:rPr>
        <w:t>Transfer</w:t>
      </w:r>
    </w:p>
    <w:p w:rsidRPr="000E13BF" w:rsidR="00F73B37" w:rsidP="00F73B37" w:rsidRDefault="00F73B37" w14:paraId="28DC0DA4" w14:textId="77777777">
      <w:pPr>
        <w:pStyle w:val="ListParagraph"/>
        <w:tabs>
          <w:tab w:val="left" w:pos="567"/>
        </w:tabs>
        <w:ind w:left="142"/>
        <w:rPr>
          <w:rFonts w:ascii="Arial" w:hAnsi="Arial" w:eastAsia="Times New Roman" w:cs="Arial"/>
          <w:color w:val="000000" w:themeColor="text1"/>
          <w:sz w:val="24"/>
          <w:szCs w:val="24"/>
          <w:lang w:val="en-GB"/>
        </w:rPr>
      </w:pPr>
      <w:r w:rsidRPr="000E13BF">
        <w:rPr>
          <w:rFonts w:ascii="Arial" w:hAnsi="Arial" w:eastAsia="Times New Roman" w:cs="Arial"/>
          <w:color w:val="000000" w:themeColor="text1"/>
          <w:sz w:val="24"/>
          <w:szCs w:val="24"/>
          <w:lang w:val="en-GB"/>
        </w:rPr>
        <w:t xml:space="preserve">Transfers can impact on fees charged which may be overall higher depending on the Programme type and </w:t>
      </w:r>
      <w:hyperlink w:history="1" r:id="rId28">
        <w:r w:rsidRPr="000E13BF">
          <w:rPr>
            <w:rFonts w:ascii="Arial" w:hAnsi="Arial" w:eastAsia="Times New Roman" w:cs="Arial"/>
            <w:color w:val="000000" w:themeColor="text1"/>
            <w:sz w:val="24"/>
            <w:szCs w:val="24"/>
            <w:lang w:val="en-GB"/>
          </w:rPr>
          <w:t>Regulations for the Payment of University Fees</w:t>
        </w:r>
      </w:hyperlink>
      <w:r w:rsidRPr="000E13BF">
        <w:rPr>
          <w:rFonts w:ascii="Arial" w:hAnsi="Arial" w:eastAsia="Times New Roman" w:cs="Arial"/>
          <w:color w:val="000000" w:themeColor="text1"/>
          <w:sz w:val="24"/>
          <w:szCs w:val="24"/>
          <w:lang w:val="en-GB"/>
        </w:rPr>
        <w:t xml:space="preserve"> assigned. Transfers may also have an impact on Student Finance funding and Manchester Met Student Support Packages. </w:t>
      </w:r>
    </w:p>
    <w:p w:rsidRPr="000E13BF" w:rsidR="00F73B37" w:rsidP="00F73B37" w:rsidRDefault="00F73B37" w14:paraId="1D041BC8" w14:textId="77777777">
      <w:pPr>
        <w:pStyle w:val="ListParagraph"/>
        <w:tabs>
          <w:tab w:val="left" w:pos="567"/>
        </w:tabs>
        <w:ind w:left="142"/>
        <w:rPr>
          <w:rFonts w:ascii="Arial" w:hAnsi="Arial" w:eastAsia="Times New Roman" w:cs="Arial"/>
          <w:color w:val="000000" w:themeColor="text1"/>
          <w:sz w:val="24"/>
          <w:szCs w:val="24"/>
          <w:lang w:val="en-GB"/>
        </w:rPr>
      </w:pPr>
    </w:p>
    <w:p w:rsidRPr="000E13BF" w:rsidR="00F73B37" w:rsidP="00F73B37" w:rsidRDefault="00051C07" w14:paraId="41AA7AE8" w14:textId="6EFCF5FD">
      <w:pPr>
        <w:pStyle w:val="BodyText"/>
        <w:tabs>
          <w:tab w:val="left" w:pos="567"/>
        </w:tabs>
        <w:spacing w:before="2"/>
        <w:ind w:left="142"/>
        <w:rPr>
          <w:rFonts w:ascii="Arial" w:hAnsi="Arial" w:cs="Arial"/>
          <w:color w:val="000000" w:themeColor="text1"/>
          <w:sz w:val="24"/>
          <w:szCs w:val="24"/>
          <w:lang w:val="en-GB"/>
        </w:rPr>
      </w:pPr>
      <w:r w:rsidRPr="000E13BF">
        <w:rPr>
          <w:rFonts w:ascii="Arial" w:hAnsi="Arial" w:cs="Arial"/>
          <w:color w:val="000000" w:themeColor="text1"/>
          <w:sz w:val="24"/>
          <w:szCs w:val="24"/>
          <w:lang w:val="en-GB"/>
        </w:rPr>
        <w:t>5</w:t>
      </w:r>
      <w:r w:rsidRPr="000E13BF" w:rsidR="00F73B37">
        <w:rPr>
          <w:rFonts w:ascii="Arial" w:hAnsi="Arial" w:cs="Arial"/>
          <w:color w:val="000000" w:themeColor="text1"/>
          <w:sz w:val="24"/>
          <w:szCs w:val="24"/>
          <w:lang w:val="en-GB"/>
        </w:rPr>
        <w:t>.</w:t>
      </w:r>
      <w:r w:rsidRPr="000E13BF" w:rsidR="00210800">
        <w:rPr>
          <w:rFonts w:ascii="Arial" w:hAnsi="Arial" w:cs="Arial"/>
          <w:color w:val="000000" w:themeColor="text1"/>
          <w:sz w:val="24"/>
          <w:szCs w:val="24"/>
          <w:lang w:val="en-GB"/>
        </w:rPr>
        <w:t>2</w:t>
      </w:r>
      <w:r w:rsidRPr="000E13BF" w:rsidR="00F73B37">
        <w:rPr>
          <w:rFonts w:ascii="Arial" w:hAnsi="Arial" w:cs="Arial"/>
          <w:color w:val="000000" w:themeColor="text1"/>
          <w:sz w:val="24"/>
          <w:szCs w:val="24"/>
          <w:lang w:val="en-GB"/>
        </w:rPr>
        <w:tab/>
      </w:r>
      <w:r w:rsidRPr="000E13BF" w:rsidR="00F73B37">
        <w:rPr>
          <w:rFonts w:ascii="Arial" w:hAnsi="Arial" w:cs="Arial"/>
          <w:color w:val="000000" w:themeColor="text1"/>
          <w:sz w:val="24"/>
          <w:szCs w:val="24"/>
          <w:lang w:val="en-GB"/>
        </w:rPr>
        <w:t>Suspension</w:t>
      </w:r>
    </w:p>
    <w:p w:rsidRPr="000E13BF" w:rsidR="00F73B37" w:rsidP="00F73B37" w:rsidRDefault="00F73B37" w14:paraId="4439F969" w14:textId="77777777">
      <w:pPr>
        <w:pStyle w:val="BodyText"/>
        <w:tabs>
          <w:tab w:val="left" w:pos="567"/>
        </w:tabs>
        <w:spacing w:before="2"/>
        <w:ind w:left="142"/>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Student Finance funding is not available during periods of suspension. The exception to this is if an undergraduate suspension relates to health reasons (and Student Billings are notified), the student maintenance loan is extended for an </w:t>
      </w:r>
      <w:r w:rsidRPr="000E13BF">
        <w:rPr>
          <w:rFonts w:ascii="Arial" w:hAnsi="Arial" w:cs="Arial"/>
          <w:color w:val="000000" w:themeColor="text1"/>
          <w:sz w:val="24"/>
          <w:szCs w:val="24"/>
          <w:lang w:val="en-GB"/>
        </w:rPr>
        <w:t>additional 60 days providing medical evidence has been provided. Postgraduate taught students suspending on health grounds must provide medical evidence and, if in financial hardship, should be directed to the Student Financial Support team.</w:t>
      </w:r>
    </w:p>
    <w:p w:rsidRPr="000E13BF" w:rsidR="00F73B37" w:rsidP="00F73B37" w:rsidRDefault="00F73B37" w14:paraId="7F2216E5" w14:textId="77777777">
      <w:pPr>
        <w:pStyle w:val="BodyText"/>
        <w:tabs>
          <w:tab w:val="left" w:pos="567"/>
        </w:tabs>
        <w:spacing w:before="2"/>
        <w:ind w:left="142"/>
        <w:rPr>
          <w:rFonts w:ascii="Arial" w:hAnsi="Arial" w:cs="Arial"/>
          <w:color w:val="000000" w:themeColor="text1"/>
          <w:sz w:val="24"/>
          <w:szCs w:val="24"/>
        </w:rPr>
      </w:pPr>
    </w:p>
    <w:p w:rsidRPr="000E13BF" w:rsidR="00F73B37" w:rsidP="00F73B37" w:rsidRDefault="00F73B37" w14:paraId="59D542A8" w14:textId="72936149">
      <w:pPr>
        <w:pStyle w:val="BodyText"/>
        <w:tabs>
          <w:tab w:val="left" w:pos="567"/>
        </w:tabs>
        <w:spacing w:before="2"/>
        <w:ind w:left="142"/>
        <w:rPr>
          <w:rFonts w:ascii="Arial" w:hAnsi="Arial" w:cs="Arial"/>
          <w:color w:val="000000" w:themeColor="text1"/>
          <w:sz w:val="24"/>
          <w:szCs w:val="24"/>
          <w:lang w:val="en-GB"/>
        </w:rPr>
      </w:pPr>
      <w:r w:rsidRPr="000E13BF">
        <w:rPr>
          <w:rFonts w:ascii="Arial" w:hAnsi="Arial" w:cs="Arial"/>
          <w:color w:val="000000" w:themeColor="text1"/>
          <w:sz w:val="24"/>
          <w:szCs w:val="24"/>
        </w:rPr>
        <w:t xml:space="preserve">If </w:t>
      </w:r>
      <w:r w:rsidRPr="000E13BF" w:rsidR="00210800">
        <w:rPr>
          <w:rFonts w:ascii="Arial" w:hAnsi="Arial" w:cs="Arial"/>
          <w:color w:val="000000" w:themeColor="text1"/>
          <w:sz w:val="24"/>
          <w:szCs w:val="24"/>
        </w:rPr>
        <w:t xml:space="preserve">a </w:t>
      </w:r>
      <w:r w:rsidRPr="000E13BF">
        <w:rPr>
          <w:rFonts w:ascii="Arial" w:hAnsi="Arial" w:cs="Arial"/>
          <w:color w:val="000000" w:themeColor="text1"/>
          <w:sz w:val="24"/>
          <w:szCs w:val="24"/>
        </w:rPr>
        <w:t xml:space="preserve">suspension is in the third term, </w:t>
      </w:r>
      <w:r w:rsidRPr="000E13BF" w:rsidR="00210800">
        <w:rPr>
          <w:rFonts w:ascii="Arial" w:hAnsi="Arial" w:cs="Arial"/>
          <w:color w:val="000000" w:themeColor="text1"/>
          <w:sz w:val="24"/>
          <w:szCs w:val="24"/>
        </w:rPr>
        <w:t xml:space="preserve">students </w:t>
      </w:r>
      <w:r w:rsidRPr="000E13BF">
        <w:rPr>
          <w:rFonts w:ascii="Arial" w:hAnsi="Arial" w:cs="Arial"/>
          <w:color w:val="000000" w:themeColor="text1"/>
          <w:sz w:val="24"/>
          <w:szCs w:val="24"/>
        </w:rPr>
        <w:t>will be charged 100% tuition fees and Student Finance may require repayment of any overpaid Maintenance Loan,</w:t>
      </w:r>
      <w:r w:rsidRPr="000E13BF" w:rsidR="00F005C4">
        <w:rPr>
          <w:rFonts w:ascii="Arial" w:hAnsi="Arial" w:cs="Arial"/>
          <w:color w:val="000000" w:themeColor="text1"/>
          <w:sz w:val="24"/>
          <w:szCs w:val="24"/>
        </w:rPr>
        <w:t xml:space="preserve"> </w:t>
      </w:r>
      <w:r w:rsidRPr="000E13BF">
        <w:rPr>
          <w:rFonts w:ascii="Arial" w:hAnsi="Arial" w:cs="Arial"/>
          <w:color w:val="000000" w:themeColor="text1"/>
          <w:sz w:val="24"/>
          <w:szCs w:val="24"/>
        </w:rPr>
        <w:t>or deduct any overpayments from your next entitlement of Student Finance upon your return.  This means you are entitled to Student Finance funding up to the point of your suspension.  As the agreement for the Maintenance Loan is a direct agreement between you and Student Finance, the University does not have access to this information and cannot advise an exact amount.  We recommend that you contact Student Finance England at the earliest possible opportunity so they can advise you of the full financial consequences of your suspension.</w:t>
      </w:r>
    </w:p>
    <w:p w:rsidRPr="000E13BF" w:rsidR="00F73B37" w:rsidP="005C17ED" w:rsidRDefault="00F73B37" w14:paraId="548902A2" w14:textId="77777777">
      <w:pPr>
        <w:pStyle w:val="BodyText"/>
        <w:tabs>
          <w:tab w:val="left" w:pos="493"/>
        </w:tabs>
        <w:spacing w:before="2"/>
        <w:ind w:left="0"/>
        <w:rPr>
          <w:rFonts w:ascii="Arial" w:hAnsi="Arial" w:cs="Arial"/>
          <w:color w:val="000000" w:themeColor="text1"/>
          <w:sz w:val="24"/>
          <w:szCs w:val="24"/>
          <w:lang w:val="en-GB"/>
        </w:rPr>
      </w:pPr>
    </w:p>
    <w:p w:rsidRPr="000E13BF" w:rsidR="00F73B37" w:rsidP="00F73B37" w:rsidRDefault="005C17ED" w14:paraId="2736D7FF" w14:textId="64B4C02A">
      <w:pPr>
        <w:pStyle w:val="BodyText"/>
        <w:tabs>
          <w:tab w:val="left" w:pos="567"/>
        </w:tabs>
        <w:spacing w:before="2"/>
        <w:ind w:left="142"/>
        <w:rPr>
          <w:rFonts w:ascii="Arial" w:hAnsi="Arial" w:cs="Arial"/>
          <w:color w:val="000000" w:themeColor="text1"/>
          <w:sz w:val="24"/>
          <w:szCs w:val="24"/>
          <w:lang w:val="en-GB"/>
        </w:rPr>
      </w:pPr>
      <w:r w:rsidRPr="000E13BF">
        <w:rPr>
          <w:rFonts w:ascii="Arial" w:hAnsi="Arial" w:cs="Arial"/>
          <w:color w:val="000000" w:themeColor="text1"/>
          <w:sz w:val="24"/>
          <w:szCs w:val="24"/>
          <w:lang w:val="en-GB"/>
        </w:rPr>
        <w:t>5</w:t>
      </w:r>
      <w:r w:rsidRPr="000E13BF" w:rsidR="00F73B37">
        <w:rPr>
          <w:rFonts w:ascii="Arial" w:hAnsi="Arial" w:cs="Arial"/>
          <w:color w:val="000000" w:themeColor="text1"/>
          <w:sz w:val="24"/>
          <w:szCs w:val="24"/>
          <w:lang w:val="en-GB"/>
        </w:rPr>
        <w:t>.</w:t>
      </w:r>
      <w:r w:rsidRPr="000E13BF" w:rsidR="00210800">
        <w:rPr>
          <w:rFonts w:ascii="Arial" w:hAnsi="Arial" w:cs="Arial"/>
          <w:color w:val="000000" w:themeColor="text1"/>
          <w:sz w:val="24"/>
          <w:szCs w:val="24"/>
          <w:lang w:val="en-GB"/>
        </w:rPr>
        <w:t>3</w:t>
      </w:r>
      <w:r w:rsidRPr="000E13BF" w:rsidR="00F73B37">
        <w:rPr>
          <w:rFonts w:ascii="Arial" w:hAnsi="Arial" w:cs="Arial"/>
          <w:color w:val="000000" w:themeColor="text1"/>
          <w:sz w:val="24"/>
          <w:szCs w:val="24"/>
          <w:lang w:val="en-GB"/>
        </w:rPr>
        <w:tab/>
      </w:r>
      <w:r w:rsidRPr="000E13BF" w:rsidR="00F73B37">
        <w:rPr>
          <w:rFonts w:ascii="Arial" w:hAnsi="Arial" w:cs="Arial"/>
          <w:color w:val="000000" w:themeColor="text1"/>
          <w:sz w:val="24"/>
          <w:szCs w:val="24"/>
          <w:lang w:val="en-GB"/>
        </w:rPr>
        <w:t>Withdrawal</w:t>
      </w:r>
    </w:p>
    <w:p w:rsidRPr="000E13BF" w:rsidR="00210800" w:rsidP="00D30821" w:rsidRDefault="00F73B37" w14:paraId="279075FF" w14:textId="28733484">
      <w:pPr>
        <w:pStyle w:val="BodyText"/>
        <w:tabs>
          <w:tab w:val="left" w:pos="567"/>
        </w:tabs>
        <w:spacing w:before="2"/>
        <w:ind w:left="142"/>
        <w:rPr>
          <w:rFonts w:ascii="Arial" w:hAnsi="Arial" w:cs="Arial"/>
          <w:color w:val="000000" w:themeColor="text1"/>
          <w:sz w:val="24"/>
          <w:szCs w:val="24"/>
          <w:lang w:val="en-GB"/>
        </w:rPr>
      </w:pPr>
      <w:r w:rsidRPr="000E13BF">
        <w:rPr>
          <w:rFonts w:ascii="Arial" w:hAnsi="Arial" w:cs="Arial"/>
          <w:color w:val="000000" w:themeColor="text1"/>
          <w:sz w:val="24"/>
          <w:szCs w:val="24"/>
          <w:lang w:val="en-GB"/>
        </w:rPr>
        <w:t>Depending on a student’s engagement and/or the point within the academic year a student withdraws from the University, 100% fees may still be charged even for students exiting with a lesser award. Student Loan eligibility may also be affected and any maintenance loan for living costs received from Student Finance after the withdrawal date may also be recalled with immediate effect. Following withdrawal from the University, students are required to inform Student Finance immediately to discuss implications to fee payment or any maintenance loans. Student Billings will also update Student Finance for any relevant students.</w:t>
      </w:r>
    </w:p>
    <w:p w:rsidRPr="000E13BF" w:rsidR="00210800" w:rsidP="00F73B37" w:rsidRDefault="00210800" w14:paraId="0C94F0FF" w14:textId="77777777">
      <w:pPr>
        <w:pStyle w:val="BodyText"/>
        <w:tabs>
          <w:tab w:val="left" w:pos="567"/>
        </w:tabs>
        <w:spacing w:before="2"/>
        <w:ind w:left="142"/>
        <w:rPr>
          <w:rFonts w:ascii="Arial" w:hAnsi="Arial" w:cs="Arial"/>
          <w:color w:val="000000" w:themeColor="text1"/>
          <w:sz w:val="24"/>
          <w:szCs w:val="24"/>
          <w:lang w:val="en-GB"/>
        </w:rPr>
      </w:pPr>
    </w:p>
    <w:p w:rsidRPr="000E13BF" w:rsidR="00F73B37" w:rsidP="00523966" w:rsidRDefault="00210800" w14:paraId="0A4181D6" w14:textId="7774A0E4">
      <w:pPr>
        <w:pStyle w:val="BodyText"/>
        <w:tabs>
          <w:tab w:val="left" w:pos="567"/>
        </w:tabs>
        <w:spacing w:before="2"/>
        <w:ind w:left="680" w:hanging="567"/>
        <w:rPr>
          <w:rFonts w:ascii="Arial" w:hAnsi="Arial" w:cs="Arial"/>
          <w:color w:val="000000" w:themeColor="text1"/>
          <w:sz w:val="24"/>
          <w:szCs w:val="24"/>
          <w:lang w:val="en-GB"/>
        </w:rPr>
      </w:pPr>
      <w:r w:rsidRPr="000E13BF">
        <w:rPr>
          <w:rFonts w:ascii="Arial" w:hAnsi="Arial" w:cs="Arial"/>
          <w:color w:val="000000" w:themeColor="text1"/>
          <w:sz w:val="24"/>
          <w:szCs w:val="24"/>
          <w:lang w:val="en-GB"/>
        </w:rPr>
        <w:t>5.3.1</w:t>
      </w:r>
      <w:r w:rsidR="000E13BF">
        <w:rPr>
          <w:rFonts w:ascii="Arial" w:hAnsi="Arial" w:cs="Arial"/>
          <w:color w:val="000000" w:themeColor="text1"/>
          <w:sz w:val="24"/>
          <w:szCs w:val="24"/>
          <w:lang w:val="en-GB"/>
        </w:rPr>
        <w:t xml:space="preserve"> </w:t>
      </w:r>
      <w:r w:rsidRPr="000E13BF" w:rsidR="00F73B37">
        <w:rPr>
          <w:rFonts w:ascii="Arial" w:hAnsi="Arial" w:cs="Arial"/>
          <w:color w:val="000000" w:themeColor="text1"/>
          <w:sz w:val="24"/>
          <w:szCs w:val="24"/>
          <w:lang w:val="en-GB"/>
        </w:rPr>
        <w:t>Student Billings need to be notified of postgraduate taught students who receive an exit award suspend, withdraw or transfer courses. Postgraduate taught students will be charged for credits commenced, if they have commenced their dissertation 100% fees are charged. Undergraduate students will be charged based on fee liability dates. There are a limited number of Postgraduate taught Programmes where the fee structure is different to this as detailed in the</w:t>
      </w:r>
      <w:r w:rsidRPr="000E13BF">
        <w:rPr>
          <w:rFonts w:ascii="Arial" w:hAnsi="Arial" w:cs="Arial"/>
          <w:color w:val="000000" w:themeColor="text1"/>
          <w:sz w:val="24"/>
          <w:szCs w:val="24"/>
          <w:lang w:val="en-GB"/>
        </w:rPr>
        <w:t xml:space="preserve"> </w:t>
      </w:r>
      <w:hyperlink w:history="1" r:id="rId29">
        <w:r w:rsidRPr="000E13BF">
          <w:rPr>
            <w:rStyle w:val="Hyperlink"/>
            <w:rFonts w:ascii="Arial" w:hAnsi="Arial" w:cs="Arial"/>
            <w:color w:val="000000" w:themeColor="text1"/>
            <w:sz w:val="24"/>
            <w:szCs w:val="24"/>
          </w:rPr>
          <w:t>Regulations for the Payment of University Fees | Manchester Metropolitan University (mmu.ac.uk)</w:t>
        </w:r>
      </w:hyperlink>
      <w:r w:rsidRPr="000E13BF" w:rsidR="00F73B37">
        <w:rPr>
          <w:rFonts w:ascii="Arial" w:hAnsi="Arial" w:cs="Arial"/>
          <w:color w:val="000000" w:themeColor="text1"/>
          <w:sz w:val="24"/>
          <w:szCs w:val="24"/>
          <w:lang w:val="en-GB"/>
        </w:rPr>
        <w:t xml:space="preserve">. </w:t>
      </w:r>
    </w:p>
    <w:p w:rsidRPr="000E13BF" w:rsidR="00F73B37" w:rsidP="00F73B37" w:rsidRDefault="00F73B37" w14:paraId="0E1EA6CB" w14:textId="77777777">
      <w:pPr>
        <w:pStyle w:val="BodyText"/>
        <w:tabs>
          <w:tab w:val="left" w:pos="567"/>
        </w:tabs>
        <w:spacing w:before="2"/>
        <w:ind w:left="142"/>
        <w:rPr>
          <w:rFonts w:ascii="Arial" w:hAnsi="Arial" w:cs="Arial"/>
          <w:color w:val="000000" w:themeColor="text1"/>
          <w:sz w:val="24"/>
          <w:szCs w:val="24"/>
          <w:lang w:val="en-GB"/>
        </w:rPr>
      </w:pPr>
    </w:p>
    <w:p w:rsidRPr="000E13BF" w:rsidR="00F73B37" w:rsidP="00523966" w:rsidRDefault="00210800" w14:paraId="48F16820" w14:textId="1DFEC487">
      <w:pPr>
        <w:ind w:left="567" w:hanging="567"/>
        <w:rPr>
          <w:rFonts w:ascii="Arial" w:hAnsi="Arial" w:cs="Arial"/>
          <w:color w:val="000000" w:themeColor="text1"/>
          <w:sz w:val="24"/>
          <w:szCs w:val="24"/>
          <w:lang w:val="en-GB"/>
        </w:rPr>
      </w:pPr>
      <w:r w:rsidRPr="000E13BF">
        <w:rPr>
          <w:rFonts w:ascii="Arial" w:hAnsi="Arial" w:cs="Arial"/>
          <w:color w:val="000000" w:themeColor="text1"/>
          <w:sz w:val="24"/>
          <w:szCs w:val="24"/>
        </w:rPr>
        <w:t xml:space="preserve">5.3.2 </w:t>
      </w:r>
      <w:r w:rsidRPr="000E13BF" w:rsidR="00F73B37">
        <w:rPr>
          <w:rFonts w:ascii="Arial" w:hAnsi="Arial" w:cs="Arial"/>
          <w:color w:val="000000" w:themeColor="text1"/>
          <w:sz w:val="24"/>
          <w:szCs w:val="24"/>
        </w:rPr>
        <w:t xml:space="preserve">If </w:t>
      </w:r>
      <w:r w:rsidRPr="000E13BF">
        <w:rPr>
          <w:rFonts w:ascii="Arial" w:hAnsi="Arial" w:cs="Arial"/>
          <w:color w:val="000000" w:themeColor="text1"/>
          <w:sz w:val="24"/>
          <w:szCs w:val="24"/>
        </w:rPr>
        <w:t xml:space="preserve">a </w:t>
      </w:r>
      <w:r w:rsidRPr="000E13BF" w:rsidR="00F73B37">
        <w:rPr>
          <w:rFonts w:ascii="Arial" w:hAnsi="Arial" w:cs="Arial"/>
          <w:color w:val="000000" w:themeColor="text1"/>
          <w:sz w:val="24"/>
          <w:szCs w:val="24"/>
        </w:rPr>
        <w:t xml:space="preserve">withdrawal is in the third term, </w:t>
      </w:r>
      <w:r w:rsidRPr="000E13BF">
        <w:rPr>
          <w:rFonts w:ascii="Arial" w:hAnsi="Arial" w:cs="Arial"/>
          <w:color w:val="000000" w:themeColor="text1"/>
          <w:sz w:val="24"/>
          <w:szCs w:val="24"/>
        </w:rPr>
        <w:t xml:space="preserve">students </w:t>
      </w:r>
      <w:r w:rsidRPr="000E13BF" w:rsidR="00F73B37">
        <w:rPr>
          <w:rFonts w:ascii="Arial" w:hAnsi="Arial" w:cs="Arial"/>
          <w:color w:val="000000" w:themeColor="text1"/>
          <w:sz w:val="24"/>
          <w:szCs w:val="24"/>
        </w:rPr>
        <w:t xml:space="preserve">will be charged 100% tuition fees, and Student Finance may require repayment of any overpaid Maintenance </w:t>
      </w:r>
      <w:r w:rsidRPr="000E13BF" w:rsidR="00596170">
        <w:rPr>
          <w:rFonts w:ascii="Arial" w:hAnsi="Arial" w:cs="Arial"/>
          <w:color w:val="000000" w:themeColor="text1"/>
          <w:sz w:val="24"/>
          <w:szCs w:val="24"/>
        </w:rPr>
        <w:t>Loan or</w:t>
      </w:r>
      <w:r w:rsidRPr="000E13BF" w:rsidR="00F73B37">
        <w:rPr>
          <w:rFonts w:ascii="Arial" w:hAnsi="Arial" w:cs="Arial"/>
          <w:color w:val="000000" w:themeColor="text1"/>
          <w:sz w:val="24"/>
          <w:szCs w:val="24"/>
        </w:rPr>
        <w:t xml:space="preserve"> deduct any overpayments from your next entitlement of Student Finance upon your return.  This means you are entitled to Student Finance funding up to the point of your withdrawal.  As the agreement for the Maintenance Loan is a direct agreement between you and Student Finance, the University does not have access to this information and cannot advise an exact amount.  We recommend that you contact Student Finance England at the earliest possible opportunity so they can advise you of the full financial consequences of your withdrawal. </w:t>
      </w:r>
    </w:p>
    <w:p w:rsidR="004114DB" w:rsidP="004114DB" w:rsidRDefault="004114DB" w14:paraId="2DACC02D" w14:textId="77777777">
      <w:pPr>
        <w:pStyle w:val="Heading2"/>
        <w:tabs>
          <w:tab w:val="left" w:pos="567"/>
        </w:tabs>
        <w:spacing w:before="2"/>
        <w:ind w:left="720"/>
        <w:rPr>
          <w:rFonts w:ascii="Arial" w:hAnsi="Arial" w:cs="Arial"/>
          <w:b w:val="0"/>
          <w:bCs w:val="0"/>
          <w:color w:val="000000" w:themeColor="text1"/>
          <w:lang w:val="en-GB"/>
        </w:rPr>
      </w:pPr>
      <w:bookmarkStart w:name="_International_Students" w:id="3"/>
      <w:bookmarkEnd w:id="3"/>
    </w:p>
    <w:p w:rsidR="2AD306EB" w:rsidP="7D02920D" w:rsidRDefault="2AD306EB" w14:paraId="226E0940" w14:textId="5397C134">
      <w:pPr>
        <w:pStyle w:val="Heading2"/>
        <w:numPr>
          <w:ilvl w:val="0"/>
          <w:numId w:val="30"/>
        </w:numPr>
        <w:tabs>
          <w:tab w:val="left" w:pos="567"/>
        </w:tabs>
        <w:spacing w:before="2"/>
        <w:rPr>
          <w:rFonts w:ascii="Arial" w:hAnsi="Arial" w:cs="Arial"/>
          <w:color w:val="000000" w:themeColor="text1"/>
          <w:lang w:val="en-GB"/>
        </w:rPr>
      </w:pPr>
      <w:r w:rsidRPr="7D02920D">
        <w:rPr>
          <w:rFonts w:ascii="Arial" w:hAnsi="Arial" w:cs="Arial"/>
          <w:color w:val="000000" w:themeColor="text1"/>
          <w:lang w:val="en-GB"/>
        </w:rPr>
        <w:t>Student</w:t>
      </w:r>
      <w:r w:rsidRPr="7D02920D" w:rsidR="1D07AC64">
        <w:rPr>
          <w:rFonts w:ascii="Arial" w:hAnsi="Arial" w:cs="Arial"/>
          <w:color w:val="000000" w:themeColor="text1"/>
          <w:lang w:val="en-GB"/>
        </w:rPr>
        <w:t>s</w:t>
      </w:r>
      <w:r w:rsidRPr="7D02920D">
        <w:rPr>
          <w:rFonts w:ascii="Arial" w:hAnsi="Arial" w:cs="Arial"/>
          <w:color w:val="000000" w:themeColor="text1"/>
          <w:lang w:val="en-GB"/>
        </w:rPr>
        <w:t xml:space="preserve"> </w:t>
      </w:r>
      <w:r w:rsidRPr="7D02920D" w:rsidR="5357F322">
        <w:rPr>
          <w:rFonts w:ascii="Arial" w:hAnsi="Arial" w:cs="Arial"/>
          <w:color w:val="000000" w:themeColor="text1"/>
          <w:lang w:val="en-GB"/>
        </w:rPr>
        <w:t>fee assessed</w:t>
      </w:r>
      <w:r w:rsidRPr="7D02920D">
        <w:rPr>
          <w:rFonts w:ascii="Arial" w:hAnsi="Arial" w:cs="Arial"/>
          <w:color w:val="000000" w:themeColor="text1"/>
          <w:lang w:val="en-GB"/>
        </w:rPr>
        <w:t xml:space="preserve"> as </w:t>
      </w:r>
      <w:r w:rsidRPr="7D02920D" w:rsidR="5357F322">
        <w:rPr>
          <w:rFonts w:ascii="Arial" w:hAnsi="Arial" w:cs="Arial"/>
          <w:color w:val="000000" w:themeColor="text1"/>
          <w:lang w:val="en-GB"/>
        </w:rPr>
        <w:t>‘</w:t>
      </w:r>
      <w:r w:rsidRPr="7D02920D">
        <w:rPr>
          <w:rFonts w:ascii="Arial" w:hAnsi="Arial" w:cs="Arial"/>
          <w:color w:val="000000" w:themeColor="text1"/>
          <w:lang w:val="en-GB"/>
        </w:rPr>
        <w:t>overseas</w:t>
      </w:r>
      <w:r w:rsidRPr="7D02920D" w:rsidR="5357F322">
        <w:rPr>
          <w:rFonts w:ascii="Arial" w:hAnsi="Arial" w:cs="Arial"/>
          <w:color w:val="000000" w:themeColor="text1"/>
          <w:lang w:val="en-GB"/>
        </w:rPr>
        <w:t>’</w:t>
      </w:r>
    </w:p>
    <w:p w:rsidRPr="00FE617F" w:rsidR="001A7D4F" w:rsidP="00FE617F" w:rsidRDefault="001A7D4F" w14:paraId="679977B7" w14:textId="77777777">
      <w:pPr>
        <w:pStyle w:val="BodyText"/>
        <w:ind w:left="0"/>
        <w:rPr>
          <w:rFonts w:ascii="Arial" w:hAnsi="Arial" w:cs="Arial"/>
          <w:sz w:val="24"/>
          <w:szCs w:val="24"/>
          <w:lang w:val="en-GB"/>
        </w:rPr>
      </w:pPr>
    </w:p>
    <w:p w:rsidR="000B3DF2" w:rsidP="7D02920D" w:rsidRDefault="00657D10" w14:paraId="79E4B3F7" w14:textId="7C7B61A8">
      <w:pPr>
        <w:pStyle w:val="BodyText"/>
        <w:numPr>
          <w:ilvl w:val="1"/>
          <w:numId w:val="30"/>
        </w:numPr>
        <w:ind w:left="567" w:hanging="567"/>
        <w:jc w:val="both"/>
        <w:rPr>
          <w:rFonts w:ascii="Arial" w:hAnsi="Arial" w:cs="Arial"/>
          <w:sz w:val="24"/>
          <w:szCs w:val="24"/>
          <w:lang w:val="en-GB"/>
        </w:rPr>
      </w:pPr>
      <w:r>
        <w:rPr>
          <w:rFonts w:ascii="Arial" w:hAnsi="Arial" w:cs="Arial"/>
          <w:sz w:val="24"/>
          <w:szCs w:val="24"/>
        </w:rPr>
        <w:tab/>
      </w:r>
      <w:r w:rsidRPr="00F254B3" w:rsidR="25A04643">
        <w:rPr>
          <w:rFonts w:ascii="Arial" w:hAnsi="Arial" w:cs="Arial"/>
          <w:sz w:val="24"/>
          <w:szCs w:val="24"/>
        </w:rPr>
        <w:t>All Tier 4 and Student Visa holders are subject to statutory reporting</w:t>
      </w:r>
      <w:r w:rsidRPr="00F254B3" w:rsidR="40C0456B">
        <w:rPr>
          <w:rFonts w:ascii="Arial" w:hAnsi="Arial" w:cs="Arial"/>
          <w:sz w:val="24"/>
          <w:szCs w:val="24"/>
        </w:rPr>
        <w:t xml:space="preserve"> </w:t>
      </w:r>
      <w:r>
        <w:rPr>
          <w:rFonts w:ascii="Arial" w:hAnsi="Arial" w:cs="Arial"/>
          <w:sz w:val="24"/>
          <w:szCs w:val="24"/>
        </w:rPr>
        <w:tab/>
      </w:r>
      <w:r w:rsidRPr="00F254B3" w:rsidR="25A04643">
        <w:rPr>
          <w:rFonts w:ascii="Arial" w:hAnsi="Arial" w:cs="Arial"/>
          <w:sz w:val="24"/>
          <w:szCs w:val="24"/>
        </w:rPr>
        <w:t xml:space="preserve">requirements placed by UK Visas and Immigration (UKVI). A </w:t>
      </w:r>
      <w:r>
        <w:rPr>
          <w:rFonts w:ascii="Arial" w:hAnsi="Arial" w:cs="Arial"/>
          <w:sz w:val="24"/>
          <w:szCs w:val="24"/>
        </w:rPr>
        <w:tab/>
      </w:r>
      <w:r w:rsidRPr="00F254B3" w:rsidR="25A04643">
        <w:rPr>
          <w:rFonts w:ascii="Arial" w:hAnsi="Arial" w:cs="Arial"/>
          <w:sz w:val="24"/>
          <w:szCs w:val="24"/>
        </w:rPr>
        <w:t xml:space="preserve">comprehensive overview is covered in the </w:t>
      </w:r>
      <w:hyperlink r:id="rId30">
        <w:r w:rsidRPr="00F254B3" w:rsidR="25A04643">
          <w:rPr>
            <w:rStyle w:val="Hyperlink"/>
            <w:rFonts w:ascii="Arial" w:hAnsi="Arial" w:cs="Arial"/>
            <w:b/>
            <w:bCs/>
            <w:color w:val="000000" w:themeColor="text1"/>
            <w:sz w:val="24"/>
            <w:szCs w:val="24"/>
          </w:rPr>
          <w:t>University’s CAS Policy</w:t>
        </w:r>
      </w:hyperlink>
      <w:r w:rsidRPr="00F254B3" w:rsidR="25A04643">
        <w:rPr>
          <w:rFonts w:ascii="Arial" w:hAnsi="Arial" w:cs="Arial"/>
          <w:sz w:val="24"/>
          <w:szCs w:val="24"/>
        </w:rPr>
        <w:t xml:space="preserve"> </w:t>
      </w:r>
      <w:r>
        <w:rPr>
          <w:rFonts w:ascii="Arial" w:hAnsi="Arial" w:cs="Arial"/>
          <w:sz w:val="24"/>
          <w:szCs w:val="24"/>
        </w:rPr>
        <w:tab/>
      </w:r>
      <w:r w:rsidRPr="00F254B3" w:rsidR="25A04643">
        <w:rPr>
          <w:rFonts w:ascii="Arial" w:hAnsi="Arial" w:cs="Arial"/>
          <w:sz w:val="24"/>
          <w:szCs w:val="24"/>
        </w:rPr>
        <w:t xml:space="preserve">International Compliance team’s </w:t>
      </w:r>
      <w:hyperlink r:id="rId31">
        <w:r w:rsidRPr="00F254B3" w:rsidR="25A04643">
          <w:rPr>
            <w:rStyle w:val="Hyperlink"/>
            <w:rFonts w:ascii="Arial" w:hAnsi="Arial" w:cs="Arial"/>
            <w:b/>
            <w:bCs/>
            <w:color w:val="000000" w:themeColor="text1"/>
            <w:sz w:val="24"/>
            <w:szCs w:val="24"/>
          </w:rPr>
          <w:t>website</w:t>
        </w:r>
      </w:hyperlink>
      <w:r w:rsidR="2DB994A9">
        <w:rPr>
          <w:rFonts w:ascii="Arial" w:hAnsi="Arial" w:cs="Arial"/>
          <w:sz w:val="24"/>
          <w:szCs w:val="24"/>
        </w:rPr>
        <w:t>.</w:t>
      </w:r>
    </w:p>
    <w:p w:rsidRPr="00D97BDA" w:rsidR="00D61A46" w:rsidP="7D02920D" w:rsidRDefault="00D61A46" w14:paraId="70402A4C" w14:textId="06EF4F87">
      <w:pPr>
        <w:pStyle w:val="BodyText"/>
        <w:ind w:left="0"/>
        <w:jc w:val="both"/>
        <w:rPr>
          <w:rFonts w:ascii="Arial" w:hAnsi="Arial" w:cs="Arial"/>
          <w:sz w:val="24"/>
          <w:szCs w:val="24"/>
          <w:lang w:val="en-GB"/>
        </w:rPr>
      </w:pPr>
    </w:p>
    <w:p w:rsidRPr="00620B2F" w:rsidR="00620B2F" w:rsidP="7D02920D" w:rsidRDefault="00D61A46" w14:paraId="5796254D" w14:textId="06C05E08">
      <w:pPr>
        <w:pStyle w:val="BodyText"/>
        <w:numPr>
          <w:ilvl w:val="1"/>
          <w:numId w:val="30"/>
        </w:numPr>
        <w:ind w:left="0" w:firstLine="0"/>
        <w:jc w:val="both"/>
        <w:rPr>
          <w:rFonts w:ascii="Arial" w:hAnsi="Arial" w:cs="Arial"/>
          <w:sz w:val="24"/>
          <w:szCs w:val="24"/>
          <w:lang w:val="en-GB"/>
        </w:rPr>
      </w:pPr>
      <w:r>
        <w:rPr>
          <w:rFonts w:ascii="Arial" w:hAnsi="Arial" w:cs="Arial"/>
          <w:sz w:val="24"/>
          <w:szCs w:val="24"/>
        </w:rPr>
        <w:tab/>
      </w:r>
      <w:r w:rsidRPr="00D61A46" w:rsidR="25A04643">
        <w:rPr>
          <w:rFonts w:ascii="Arial" w:hAnsi="Arial" w:cs="Arial"/>
          <w:sz w:val="24"/>
          <w:szCs w:val="24"/>
        </w:rPr>
        <w:t xml:space="preserve">The University is required to report </w:t>
      </w:r>
      <w:r w:rsidR="3812E4A4">
        <w:rPr>
          <w:rFonts w:ascii="Arial" w:hAnsi="Arial" w:cs="Arial"/>
          <w:sz w:val="24"/>
          <w:szCs w:val="24"/>
        </w:rPr>
        <w:t xml:space="preserve">any </w:t>
      </w:r>
      <w:r w:rsidRPr="00D61A46" w:rsidR="25A04643">
        <w:rPr>
          <w:rFonts w:ascii="Arial" w:hAnsi="Arial" w:cs="Arial"/>
          <w:sz w:val="24"/>
          <w:szCs w:val="24"/>
        </w:rPr>
        <w:t>transfer</w:t>
      </w:r>
      <w:r w:rsidR="3812E4A4">
        <w:rPr>
          <w:rFonts w:ascii="Arial" w:hAnsi="Arial" w:cs="Arial"/>
          <w:sz w:val="24"/>
          <w:szCs w:val="24"/>
        </w:rPr>
        <w:t>s</w:t>
      </w:r>
      <w:r w:rsidRPr="00D61A46" w:rsidR="25A04643">
        <w:rPr>
          <w:rFonts w:ascii="Arial" w:hAnsi="Arial" w:cs="Arial"/>
          <w:sz w:val="24"/>
          <w:szCs w:val="24"/>
        </w:rPr>
        <w:t xml:space="preserve"> of Programmes </w:t>
      </w:r>
      <w:r w:rsidR="3812E4A4">
        <w:rPr>
          <w:rFonts w:ascii="Arial" w:hAnsi="Arial" w:cs="Arial"/>
          <w:sz w:val="24"/>
          <w:szCs w:val="24"/>
        </w:rPr>
        <w:t xml:space="preserve">for </w:t>
      </w:r>
      <w:r w:rsidRPr="00D61A46" w:rsidR="25A04643">
        <w:rPr>
          <w:rFonts w:ascii="Arial" w:hAnsi="Arial" w:cs="Arial"/>
          <w:sz w:val="24"/>
          <w:szCs w:val="24"/>
        </w:rPr>
        <w:t>Tier 4</w:t>
      </w:r>
      <w:r w:rsidR="3812E4A4">
        <w:rPr>
          <w:rFonts w:ascii="Arial" w:hAnsi="Arial" w:cs="Arial"/>
          <w:sz w:val="24"/>
          <w:szCs w:val="24"/>
        </w:rPr>
        <w:t xml:space="preserve"> </w:t>
      </w:r>
      <w:r w:rsidR="0075353F">
        <w:rPr>
          <w:rFonts w:ascii="Arial" w:hAnsi="Arial" w:cs="Arial"/>
          <w:sz w:val="24"/>
          <w:szCs w:val="24"/>
        </w:rPr>
        <w:tab/>
      </w:r>
      <w:r w:rsidR="0075353F">
        <w:rPr>
          <w:rFonts w:ascii="Arial" w:hAnsi="Arial" w:cs="Arial"/>
          <w:sz w:val="24"/>
          <w:szCs w:val="24"/>
        </w:rPr>
        <w:tab/>
      </w:r>
      <w:r w:rsidR="3812E4A4">
        <w:rPr>
          <w:rFonts w:ascii="Arial" w:hAnsi="Arial" w:cs="Arial"/>
          <w:sz w:val="24"/>
          <w:szCs w:val="24"/>
        </w:rPr>
        <w:t xml:space="preserve">or Student visa </w:t>
      </w:r>
      <w:r w:rsidR="69291930">
        <w:rPr>
          <w:rFonts w:ascii="Arial" w:hAnsi="Arial" w:cs="Arial"/>
          <w:sz w:val="24"/>
          <w:szCs w:val="24"/>
        </w:rPr>
        <w:t xml:space="preserve">holders to </w:t>
      </w:r>
      <w:r w:rsidRPr="00D61A46" w:rsidR="69291930">
        <w:rPr>
          <w:rFonts w:ascii="Arial" w:hAnsi="Arial" w:cs="Arial"/>
          <w:sz w:val="24"/>
          <w:szCs w:val="24"/>
        </w:rPr>
        <w:t>UKVI</w:t>
      </w:r>
      <w:r w:rsidRPr="00D61A46" w:rsidR="25A04643">
        <w:rPr>
          <w:rFonts w:ascii="Arial" w:hAnsi="Arial" w:cs="Arial"/>
          <w:sz w:val="24"/>
          <w:szCs w:val="24"/>
        </w:rPr>
        <w:t xml:space="preserve">. Transfers for Tier 4 and Student Visa </w:t>
      </w:r>
      <w:r w:rsidR="0075353F">
        <w:rPr>
          <w:rFonts w:ascii="Arial" w:hAnsi="Arial" w:cs="Arial"/>
          <w:sz w:val="24"/>
          <w:szCs w:val="24"/>
        </w:rPr>
        <w:tab/>
      </w:r>
      <w:r w:rsidR="0075353F">
        <w:rPr>
          <w:rFonts w:ascii="Arial" w:hAnsi="Arial" w:cs="Arial"/>
          <w:sz w:val="24"/>
          <w:szCs w:val="24"/>
        </w:rPr>
        <w:tab/>
      </w:r>
      <w:r w:rsidR="0075353F">
        <w:rPr>
          <w:rFonts w:ascii="Arial" w:hAnsi="Arial" w:cs="Arial"/>
          <w:sz w:val="24"/>
          <w:szCs w:val="24"/>
        </w:rPr>
        <w:tab/>
      </w:r>
      <w:r w:rsidRPr="00D61A46" w:rsidR="25A04643">
        <w:rPr>
          <w:rFonts w:ascii="Arial" w:hAnsi="Arial" w:cs="Arial"/>
          <w:sz w:val="24"/>
          <w:szCs w:val="24"/>
        </w:rPr>
        <w:t xml:space="preserve">holders are subject to the student’s immigration permission. </w:t>
      </w:r>
    </w:p>
    <w:p w:rsidRPr="00620B2F" w:rsidR="00620B2F" w:rsidP="00620B2F" w:rsidRDefault="00620B2F" w14:paraId="5E446460" w14:textId="77777777">
      <w:pPr>
        <w:pStyle w:val="BodyText"/>
        <w:ind w:left="0"/>
        <w:rPr>
          <w:rFonts w:ascii="Arial" w:hAnsi="Arial" w:cs="Arial"/>
          <w:sz w:val="24"/>
          <w:szCs w:val="24"/>
          <w:lang w:val="en-GB"/>
        </w:rPr>
      </w:pPr>
    </w:p>
    <w:p w:rsidRPr="00594257" w:rsidR="00594257" w:rsidP="0075353F" w:rsidRDefault="25A04643" w14:paraId="4E87D397" w14:textId="77777777">
      <w:pPr>
        <w:pStyle w:val="BodyText"/>
        <w:numPr>
          <w:ilvl w:val="2"/>
          <w:numId w:val="30"/>
        </w:numPr>
        <w:ind w:left="0" w:hanging="5"/>
        <w:rPr>
          <w:rFonts w:ascii="Arial" w:hAnsi="Arial" w:cs="Arial"/>
          <w:sz w:val="24"/>
          <w:szCs w:val="24"/>
          <w:lang w:val="en-GB"/>
        </w:rPr>
      </w:pPr>
      <w:r w:rsidRPr="7D02920D">
        <w:rPr>
          <w:rFonts w:ascii="Arial" w:hAnsi="Arial" w:cs="Arial"/>
          <w:sz w:val="24"/>
          <w:szCs w:val="24"/>
        </w:rPr>
        <w:t xml:space="preserve">In all instances, the student’s current immigration permission must cover </w:t>
      </w:r>
      <w:r w:rsidR="006408EA">
        <w:tab/>
      </w:r>
      <w:r w:rsidR="006408EA">
        <w:tab/>
      </w:r>
      <w:r w:rsidR="006408EA">
        <w:tab/>
      </w:r>
      <w:r w:rsidRPr="7D02920D">
        <w:rPr>
          <w:rFonts w:ascii="Arial" w:hAnsi="Arial" w:cs="Arial"/>
          <w:sz w:val="24"/>
          <w:szCs w:val="24"/>
        </w:rPr>
        <w:t xml:space="preserve">the full duration of the programme they are transferring onto. </w:t>
      </w:r>
    </w:p>
    <w:p w:rsidRPr="00594257" w:rsidR="00594257" w:rsidP="00594257" w:rsidRDefault="00594257" w14:paraId="0C5049F1" w14:textId="77777777">
      <w:pPr>
        <w:pStyle w:val="BodyText"/>
        <w:ind w:left="0"/>
        <w:rPr>
          <w:rFonts w:ascii="Arial" w:hAnsi="Arial" w:cs="Arial"/>
          <w:sz w:val="24"/>
          <w:szCs w:val="24"/>
          <w:lang w:val="en-GB"/>
        </w:rPr>
      </w:pPr>
    </w:p>
    <w:p w:rsidRPr="00D97BDA" w:rsidR="0075353F" w:rsidP="0075353F" w:rsidRDefault="25A04643" w14:paraId="46B1AB3A" w14:textId="35709FC4">
      <w:pPr>
        <w:pStyle w:val="BodyText"/>
        <w:numPr>
          <w:ilvl w:val="2"/>
          <w:numId w:val="30"/>
        </w:numPr>
        <w:ind w:left="0" w:hanging="5"/>
        <w:rPr>
          <w:rFonts w:ascii="Arial" w:hAnsi="Arial" w:cs="Arial"/>
          <w:sz w:val="24"/>
          <w:szCs w:val="24"/>
          <w:lang w:val="en-GB"/>
        </w:rPr>
      </w:pPr>
      <w:r w:rsidRPr="7D02920D">
        <w:rPr>
          <w:rFonts w:ascii="Arial" w:hAnsi="Arial" w:cs="Arial"/>
          <w:sz w:val="24"/>
          <w:szCs w:val="24"/>
        </w:rPr>
        <w:t xml:space="preserve">If a student is wishing to transfer to a different subject area, they may </w:t>
      </w:r>
      <w:r w:rsidR="006408EA">
        <w:tab/>
      </w:r>
      <w:r w:rsidR="006408EA">
        <w:tab/>
      </w:r>
      <w:r w:rsidR="006408EA">
        <w:tab/>
      </w:r>
      <w:r w:rsidR="006408EA">
        <w:tab/>
      </w:r>
      <w:r w:rsidRPr="7D02920D">
        <w:rPr>
          <w:rFonts w:ascii="Arial" w:hAnsi="Arial" w:cs="Arial"/>
          <w:sz w:val="24"/>
          <w:szCs w:val="24"/>
        </w:rPr>
        <w:t>transfer if they can show that their new course meets their overall caree</w:t>
      </w:r>
      <w:r w:rsidRPr="7D02920D" w:rsidR="1FBDE201">
        <w:rPr>
          <w:rFonts w:ascii="Arial" w:hAnsi="Arial" w:cs="Arial"/>
          <w:sz w:val="24"/>
          <w:szCs w:val="24"/>
        </w:rPr>
        <w:t>r</w:t>
      </w:r>
      <w:r w:rsidR="006408EA">
        <w:tab/>
      </w:r>
      <w:r w:rsidR="006408EA">
        <w:tab/>
      </w:r>
      <w:r w:rsidR="00933150">
        <w:tab/>
      </w:r>
      <w:r w:rsidRPr="7D02920D">
        <w:rPr>
          <w:rFonts w:ascii="Arial" w:hAnsi="Arial" w:cs="Arial"/>
          <w:sz w:val="24"/>
          <w:szCs w:val="24"/>
        </w:rPr>
        <w:t xml:space="preserve">aspirations. In such instances, the </w:t>
      </w:r>
      <w:hyperlink r:id="rId32">
        <w:r w:rsidRPr="7D02920D">
          <w:rPr>
            <w:rStyle w:val="Hyperlink"/>
            <w:rFonts w:ascii="Arial" w:hAnsi="Arial" w:cs="Arial"/>
            <w:color w:val="000000" w:themeColor="text1"/>
            <w:sz w:val="24"/>
            <w:szCs w:val="24"/>
          </w:rPr>
          <w:t>International Compliance team</w:t>
        </w:r>
      </w:hyperlink>
      <w:r w:rsidRPr="7D02920D">
        <w:rPr>
          <w:rFonts w:ascii="Arial" w:hAnsi="Arial" w:cs="Arial"/>
          <w:sz w:val="24"/>
          <w:szCs w:val="24"/>
        </w:rPr>
        <w:t xml:space="preserve"> will</w:t>
      </w:r>
      <w:r w:rsidRPr="7D02920D" w:rsidR="5FC24DAC">
        <w:rPr>
          <w:rFonts w:ascii="Arial" w:hAnsi="Arial" w:cs="Arial"/>
          <w:sz w:val="24"/>
          <w:szCs w:val="24"/>
        </w:rPr>
        <w:t xml:space="preserve"> </w:t>
      </w:r>
      <w:r w:rsidR="006408EA">
        <w:tab/>
      </w:r>
      <w:r w:rsidR="006408EA">
        <w:tab/>
      </w:r>
      <w:r w:rsidR="006408EA">
        <w:tab/>
      </w:r>
      <w:r w:rsidRPr="7D02920D">
        <w:rPr>
          <w:rFonts w:ascii="Arial" w:hAnsi="Arial" w:cs="Arial"/>
          <w:sz w:val="24"/>
          <w:szCs w:val="24"/>
        </w:rPr>
        <w:t xml:space="preserve">request a new personal statement so they can make </w:t>
      </w:r>
      <w:r w:rsidRPr="7D02920D" w:rsidR="40363BEB">
        <w:rPr>
          <w:rFonts w:ascii="Arial" w:hAnsi="Arial" w:cs="Arial"/>
          <w:sz w:val="24"/>
          <w:szCs w:val="24"/>
        </w:rPr>
        <w:t xml:space="preserve">this </w:t>
      </w:r>
      <w:r w:rsidRPr="7D02920D">
        <w:rPr>
          <w:rFonts w:ascii="Arial" w:hAnsi="Arial" w:cs="Arial"/>
          <w:sz w:val="24"/>
          <w:szCs w:val="24"/>
        </w:rPr>
        <w:t xml:space="preserve">assessment. </w:t>
      </w:r>
    </w:p>
    <w:p w:rsidRPr="0075353F" w:rsidR="00D97BDA" w:rsidP="00D97BDA" w:rsidRDefault="00D97BDA" w14:paraId="448A3F60" w14:textId="77777777">
      <w:pPr>
        <w:pStyle w:val="BodyText"/>
        <w:ind w:left="0"/>
        <w:rPr>
          <w:rFonts w:ascii="Arial" w:hAnsi="Arial" w:cs="Arial"/>
          <w:sz w:val="24"/>
          <w:szCs w:val="24"/>
          <w:lang w:val="en-GB"/>
        </w:rPr>
      </w:pPr>
    </w:p>
    <w:p w:rsidR="00D61A46" w:rsidP="0075353F" w:rsidRDefault="25A04643" w14:paraId="5480A83A" w14:textId="2C3C9B9E">
      <w:pPr>
        <w:pStyle w:val="BodyText"/>
        <w:numPr>
          <w:ilvl w:val="2"/>
          <w:numId w:val="30"/>
        </w:numPr>
        <w:ind w:left="0" w:hanging="5"/>
        <w:rPr>
          <w:rFonts w:ascii="Arial" w:hAnsi="Arial" w:cs="Arial"/>
          <w:sz w:val="24"/>
          <w:szCs w:val="24"/>
          <w:lang w:val="en-GB"/>
        </w:rPr>
      </w:pPr>
      <w:r w:rsidRPr="7D02920D">
        <w:rPr>
          <w:rFonts w:ascii="Arial" w:hAnsi="Arial" w:cs="Arial"/>
          <w:sz w:val="24"/>
          <w:szCs w:val="24"/>
        </w:rPr>
        <w:t xml:space="preserve">Students transferring onto a course at a lower level </w:t>
      </w:r>
      <w:r w:rsidRPr="7D02920D" w:rsidR="40363BEB">
        <w:rPr>
          <w:rFonts w:ascii="Arial" w:hAnsi="Arial" w:cs="Arial"/>
          <w:sz w:val="24"/>
          <w:szCs w:val="24"/>
        </w:rPr>
        <w:t xml:space="preserve">may be required to </w:t>
      </w:r>
      <w:r w:rsidR="006408EA">
        <w:tab/>
      </w:r>
      <w:r w:rsidR="006408EA">
        <w:tab/>
      </w:r>
      <w:r w:rsidR="006408EA">
        <w:tab/>
      </w:r>
      <w:r w:rsidRPr="7D02920D">
        <w:rPr>
          <w:rFonts w:ascii="Arial" w:hAnsi="Arial" w:cs="Arial"/>
          <w:sz w:val="24"/>
          <w:szCs w:val="24"/>
        </w:rPr>
        <w:t xml:space="preserve">withdraw from the University and re-apply for their new course through the </w:t>
      </w:r>
      <w:r w:rsidR="006408EA">
        <w:tab/>
      </w:r>
      <w:r w:rsidR="006408EA">
        <w:tab/>
      </w:r>
      <w:r w:rsidRPr="7D02920D">
        <w:rPr>
          <w:rFonts w:ascii="Arial" w:hAnsi="Arial" w:cs="Arial"/>
          <w:sz w:val="24"/>
          <w:szCs w:val="24"/>
        </w:rPr>
        <w:t xml:space="preserve">admissions </w:t>
      </w:r>
      <w:r w:rsidRPr="7D02920D" w:rsidR="15EB81B1">
        <w:rPr>
          <w:rFonts w:ascii="Arial" w:hAnsi="Arial" w:cs="Arial"/>
          <w:sz w:val="24"/>
          <w:szCs w:val="24"/>
        </w:rPr>
        <w:t>process. The</w:t>
      </w:r>
      <w:r w:rsidRPr="7D02920D">
        <w:rPr>
          <w:rFonts w:ascii="Arial" w:hAnsi="Arial" w:cs="Arial"/>
          <w:sz w:val="24"/>
          <w:szCs w:val="24"/>
        </w:rPr>
        <w:t xml:space="preserve"> University will withdraw sponsorship of </w:t>
      </w:r>
      <w:r w:rsidRPr="7D02920D" w:rsidR="3F3416D0">
        <w:rPr>
          <w:rFonts w:ascii="Arial" w:hAnsi="Arial" w:cs="Arial"/>
          <w:sz w:val="24"/>
          <w:szCs w:val="24"/>
        </w:rPr>
        <w:t xml:space="preserve">any Tier 4 </w:t>
      </w:r>
      <w:r w:rsidR="006408EA">
        <w:tab/>
      </w:r>
      <w:r w:rsidR="006408EA">
        <w:tab/>
      </w:r>
      <w:r w:rsidRPr="7D02920D" w:rsidR="3F3416D0">
        <w:rPr>
          <w:rFonts w:ascii="Arial" w:hAnsi="Arial" w:cs="Arial"/>
          <w:sz w:val="24"/>
          <w:szCs w:val="24"/>
        </w:rPr>
        <w:t xml:space="preserve">or Student Visa </w:t>
      </w:r>
      <w:r w:rsidRPr="7D02920D" w:rsidR="072983E5">
        <w:rPr>
          <w:rFonts w:ascii="Arial" w:hAnsi="Arial" w:cs="Arial"/>
          <w:sz w:val="24"/>
          <w:szCs w:val="24"/>
        </w:rPr>
        <w:t>permission where this applies</w:t>
      </w:r>
      <w:r w:rsidRPr="7D02920D">
        <w:rPr>
          <w:rFonts w:ascii="Arial" w:hAnsi="Arial" w:cs="Arial"/>
          <w:sz w:val="24"/>
          <w:szCs w:val="24"/>
        </w:rPr>
        <w:t>.</w:t>
      </w:r>
    </w:p>
    <w:p w:rsidR="00D61A46" w:rsidP="00D61A46" w:rsidRDefault="00D61A46" w14:paraId="6390369D" w14:textId="77777777">
      <w:pPr>
        <w:pStyle w:val="BodyText"/>
        <w:ind w:left="0"/>
        <w:rPr>
          <w:rFonts w:ascii="Arial" w:hAnsi="Arial" w:cs="Arial"/>
          <w:sz w:val="24"/>
          <w:szCs w:val="24"/>
          <w:lang w:val="en-GB"/>
        </w:rPr>
      </w:pPr>
      <w:r>
        <w:rPr>
          <w:rFonts w:ascii="Arial" w:hAnsi="Arial" w:cs="Arial"/>
          <w:sz w:val="24"/>
          <w:szCs w:val="24"/>
          <w:lang w:val="en-GB"/>
        </w:rPr>
        <w:tab/>
      </w:r>
    </w:p>
    <w:p w:rsidRPr="0004344B" w:rsidR="00D61A46" w:rsidP="3F855DB3" w:rsidRDefault="00D61A46" w14:paraId="2AB6CE18" w14:textId="34FA08B0">
      <w:pPr>
        <w:pStyle w:val="BodyText"/>
        <w:numPr>
          <w:ilvl w:val="1"/>
          <w:numId w:val="30"/>
        </w:numPr>
        <w:ind w:left="990" w:hanging="990"/>
        <w:rPr>
          <w:rFonts w:ascii="Arial" w:hAnsi="Arial" w:cs="Arial"/>
          <w:sz w:val="24"/>
          <w:szCs w:val="24"/>
          <w:lang w:val="en-GB"/>
        </w:rPr>
      </w:pPr>
      <w:r w:rsidRPr="00D61A46" w:rsidR="25A04643">
        <w:rPr>
          <w:rFonts w:ascii="Arial" w:hAnsi="Arial" w:cs="Arial"/>
          <w:sz w:val="24"/>
          <w:szCs w:val="24"/>
          <w:lang w:val="en-GB"/>
        </w:rPr>
        <w:t xml:space="preserve">The University </w:t>
      </w:r>
      <w:r w:rsidRPr="00D61A46" w:rsidR="25A04643">
        <w:rPr>
          <w:rFonts w:ascii="Arial" w:hAnsi="Arial" w:cs="Arial"/>
          <w:sz w:val="24"/>
          <w:szCs w:val="24"/>
          <w:lang w:val="en-GB"/>
        </w:rPr>
        <w:t xml:space="preserve">is required to</w:t>
      </w:r>
      <w:r w:rsidRPr="00D61A46" w:rsidR="25A04643">
        <w:rPr>
          <w:rFonts w:ascii="Arial" w:hAnsi="Arial" w:cs="Arial"/>
          <w:sz w:val="24"/>
          <w:szCs w:val="24"/>
          <w:lang w:val="en-GB"/>
        </w:rPr>
        <w:t xml:space="preserve"> report a suspension of Programme by Tier </w:t>
      </w:r>
      <w:r w:rsidRPr="00D61A46" w:rsidR="15EB81B1">
        <w:rPr>
          <w:rFonts w:ascii="Arial" w:hAnsi="Arial" w:cs="Arial"/>
          <w:sz w:val="24"/>
          <w:szCs w:val="24"/>
          <w:lang w:val="en-GB"/>
        </w:rPr>
        <w:t>4 or</w:t>
      </w:r>
      <w:r w:rsidRPr="00D61A46" w:rsidR="25A04643">
        <w:rPr>
          <w:rFonts w:ascii="Arial" w:hAnsi="Arial" w:cs="Arial"/>
          <w:sz w:val="24"/>
          <w:szCs w:val="24"/>
          <w:lang w:val="en-GB"/>
        </w:rPr>
        <w:t xml:space="preserve"> </w:t>
      </w:r>
      <w:r w:rsidRPr="00D61A46" w:rsidR="25A04643">
        <w:rPr>
          <w:rFonts w:ascii="Arial" w:hAnsi="Arial" w:cs="Arial"/>
          <w:sz w:val="24"/>
          <w:szCs w:val="24"/>
          <w:lang w:val="en-GB"/>
        </w:rPr>
        <w:t xml:space="preserve">Student </w:t>
      </w:r>
      <w:r w:rsidR="3812E4A4">
        <w:rPr>
          <w:rFonts w:ascii="Arial" w:hAnsi="Arial" w:cs="Arial"/>
          <w:sz w:val="24"/>
          <w:szCs w:val="24"/>
          <w:lang w:val="en-GB"/>
        </w:rPr>
        <w:t>v</w:t>
      </w:r>
      <w:r w:rsidRPr="00D61A46" w:rsidR="25A04643">
        <w:rPr>
          <w:rFonts w:ascii="Arial" w:hAnsi="Arial" w:cs="Arial"/>
          <w:sz w:val="24"/>
          <w:szCs w:val="24"/>
          <w:lang w:val="en-GB"/>
        </w:rPr>
        <w:t xml:space="preserve">isa </w:t>
      </w:r>
      <w:r w:rsidRPr="00D61A46" w:rsidR="0ECEF494">
        <w:rPr>
          <w:rFonts w:ascii="Arial" w:hAnsi="Arial" w:cs="Arial"/>
          <w:sz w:val="24"/>
          <w:szCs w:val="24"/>
          <w:lang w:val="en-GB"/>
        </w:rPr>
        <w:t xml:space="preserve">holders </w:t>
      </w:r>
      <w:r w:rsidRPr="00D61A46" w:rsidR="25A04643">
        <w:rPr>
          <w:rFonts w:ascii="Arial" w:hAnsi="Arial" w:cs="Arial"/>
          <w:sz w:val="24"/>
          <w:szCs w:val="24"/>
          <w:lang w:val="en-GB"/>
        </w:rPr>
        <w:t>to</w:t>
      </w:r>
      <w:r w:rsidRPr="00D61A46" w:rsidR="0ECEF494">
        <w:rPr>
          <w:rFonts w:ascii="Arial" w:hAnsi="Arial" w:cs="Arial"/>
          <w:sz w:val="24"/>
          <w:szCs w:val="24"/>
          <w:lang w:val="en-GB"/>
        </w:rPr>
        <w:t xml:space="preserve"> </w:t>
      </w:r>
      <w:r w:rsidRPr="00D61A46" w:rsidR="25A04643">
        <w:rPr>
          <w:rFonts w:ascii="Arial" w:hAnsi="Arial" w:cs="Arial"/>
          <w:sz w:val="24"/>
          <w:szCs w:val="24"/>
          <w:lang w:val="en-GB"/>
        </w:rPr>
        <w:t xml:space="preserve">UKVI. This would usually lead to withdrawal of</w:t>
      </w:r>
      <w:r w:rsidRPr="00D61A46" w:rsidR="7A774660">
        <w:rPr>
          <w:rFonts w:ascii="Arial" w:hAnsi="Arial" w:cs="Arial"/>
          <w:sz w:val="24"/>
          <w:szCs w:val="24"/>
          <w:lang w:val="en-GB"/>
        </w:rPr>
        <w:t xml:space="preserve"> </w:t>
      </w:r>
      <w:r w:rsidRPr="00D61A46" w:rsidR="25A04643">
        <w:rPr>
          <w:rFonts w:ascii="Arial" w:hAnsi="Arial" w:cs="Arial"/>
          <w:sz w:val="24"/>
          <w:szCs w:val="24"/>
          <w:lang w:val="en-GB"/>
        </w:rPr>
        <w:t>immigration sponsorship by the University.</w:t>
      </w:r>
    </w:p>
    <w:p w:rsidRPr="0075353F" w:rsidR="0075353F" w:rsidP="0075353F" w:rsidRDefault="0075353F" w14:paraId="41345AF4" w14:textId="77777777">
      <w:pPr>
        <w:pStyle w:val="BodyText"/>
        <w:ind w:left="0"/>
        <w:rPr>
          <w:rFonts w:ascii="Arial" w:hAnsi="Arial" w:cs="Arial"/>
          <w:sz w:val="24"/>
          <w:szCs w:val="24"/>
          <w:lang w:val="en-GB"/>
        </w:rPr>
      </w:pPr>
      <w:r>
        <w:rPr>
          <w:rFonts w:ascii="Arial" w:hAnsi="Arial" w:cs="Arial"/>
          <w:sz w:val="24"/>
          <w:szCs w:val="24"/>
        </w:rPr>
        <w:tab/>
      </w:r>
    </w:p>
    <w:p w:rsidRPr="0075353F" w:rsidR="008B3FC9" w:rsidP="0075353F" w:rsidRDefault="0075353F" w14:paraId="68B9D6F5" w14:textId="45C1C35A">
      <w:pPr>
        <w:pStyle w:val="BodyText"/>
        <w:numPr>
          <w:ilvl w:val="1"/>
          <w:numId w:val="30"/>
        </w:numPr>
        <w:ind w:left="0" w:firstLine="0"/>
        <w:rPr>
          <w:rFonts w:ascii="Arial" w:hAnsi="Arial" w:cs="Arial"/>
          <w:sz w:val="24"/>
          <w:szCs w:val="24"/>
          <w:lang w:val="en-GB"/>
        </w:rPr>
      </w:pPr>
      <w:r>
        <w:rPr>
          <w:rFonts w:ascii="Arial" w:hAnsi="Arial" w:cs="Arial"/>
          <w:sz w:val="24"/>
          <w:szCs w:val="24"/>
        </w:rPr>
        <w:tab/>
      </w:r>
      <w:r w:rsidRPr="00D61A46" w:rsidR="19B469A2">
        <w:rPr>
          <w:rFonts w:ascii="Arial" w:hAnsi="Arial" w:cs="Arial"/>
          <w:sz w:val="24"/>
          <w:szCs w:val="24"/>
        </w:rPr>
        <w:t xml:space="preserve">Once the above steps </w:t>
      </w:r>
      <w:r w:rsidR="19B469A2">
        <w:rPr>
          <w:rFonts w:ascii="Arial" w:hAnsi="Arial" w:cs="Arial"/>
          <w:sz w:val="24"/>
          <w:szCs w:val="24"/>
        </w:rPr>
        <w:t>are understood</w:t>
      </w:r>
      <w:r w:rsidRPr="00D61A46" w:rsidR="19B469A2">
        <w:rPr>
          <w:rFonts w:ascii="Arial" w:hAnsi="Arial" w:cs="Arial"/>
          <w:sz w:val="24"/>
          <w:szCs w:val="24"/>
        </w:rPr>
        <w:t>, student</w:t>
      </w:r>
      <w:r w:rsidR="19B469A2">
        <w:rPr>
          <w:rFonts w:ascii="Arial" w:hAnsi="Arial" w:cs="Arial"/>
          <w:sz w:val="24"/>
          <w:szCs w:val="24"/>
        </w:rPr>
        <w:t>s</w:t>
      </w:r>
      <w:r w:rsidRPr="00D61A46" w:rsidR="19B469A2">
        <w:rPr>
          <w:rFonts w:ascii="Arial" w:hAnsi="Arial" w:cs="Arial"/>
          <w:sz w:val="24"/>
          <w:szCs w:val="24"/>
        </w:rPr>
        <w:t xml:space="preserve"> fee assessed 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61A46" w:rsidR="19B469A2">
        <w:rPr>
          <w:rFonts w:ascii="Arial" w:hAnsi="Arial" w:cs="Arial"/>
          <w:sz w:val="24"/>
          <w:szCs w:val="24"/>
        </w:rPr>
        <w:t>overseas need to complete on online suspension</w:t>
      </w:r>
      <w:r w:rsidR="19B469A2">
        <w:rPr>
          <w:rFonts w:ascii="Arial" w:hAnsi="Arial" w:cs="Arial"/>
          <w:sz w:val="24"/>
          <w:szCs w:val="24"/>
        </w:rPr>
        <w:t xml:space="preserve">, withdrawal </w:t>
      </w:r>
      <w:r w:rsidRPr="00D61A46" w:rsidR="19B469A2">
        <w:rPr>
          <w:rFonts w:ascii="Arial" w:hAnsi="Arial" w:cs="Arial"/>
          <w:sz w:val="24"/>
          <w:szCs w:val="24"/>
        </w:rPr>
        <w:t xml:space="preserve">or transfer </w:t>
      </w:r>
      <w:r>
        <w:rPr>
          <w:rFonts w:ascii="Arial" w:hAnsi="Arial" w:cs="Arial"/>
          <w:sz w:val="24"/>
          <w:szCs w:val="24"/>
        </w:rPr>
        <w:tab/>
      </w:r>
      <w:r>
        <w:rPr>
          <w:rFonts w:ascii="Arial" w:hAnsi="Arial" w:cs="Arial"/>
          <w:sz w:val="24"/>
          <w:szCs w:val="24"/>
        </w:rPr>
        <w:tab/>
      </w:r>
      <w:r>
        <w:rPr>
          <w:rFonts w:ascii="Arial" w:hAnsi="Arial" w:cs="Arial"/>
          <w:sz w:val="24"/>
          <w:szCs w:val="24"/>
        </w:rPr>
        <w:tab/>
      </w:r>
      <w:r w:rsidRPr="00D61A46" w:rsidR="19B469A2">
        <w:rPr>
          <w:rFonts w:ascii="Arial" w:hAnsi="Arial" w:cs="Arial"/>
          <w:sz w:val="24"/>
          <w:szCs w:val="24"/>
        </w:rPr>
        <w:t>form as o</w:t>
      </w:r>
      <w:r w:rsidR="19B469A2">
        <w:rPr>
          <w:rFonts w:ascii="Arial" w:hAnsi="Arial" w:cs="Arial"/>
          <w:sz w:val="24"/>
          <w:szCs w:val="24"/>
        </w:rPr>
        <w:t>u</w:t>
      </w:r>
      <w:r w:rsidRPr="00D61A46" w:rsidR="19B469A2">
        <w:rPr>
          <w:rFonts w:ascii="Arial" w:hAnsi="Arial" w:cs="Arial"/>
          <w:sz w:val="24"/>
          <w:szCs w:val="24"/>
        </w:rPr>
        <w:t xml:space="preserve">tlined in section </w:t>
      </w:r>
      <w:r w:rsidR="432055BD">
        <w:rPr>
          <w:rFonts w:ascii="Arial" w:hAnsi="Arial" w:cs="Arial"/>
          <w:sz w:val="24"/>
          <w:szCs w:val="24"/>
        </w:rPr>
        <w:t>4</w:t>
      </w:r>
      <w:r w:rsidRPr="00D61A46" w:rsidR="19B469A2">
        <w:rPr>
          <w:rFonts w:ascii="Arial" w:hAnsi="Arial" w:cs="Arial"/>
          <w:sz w:val="24"/>
          <w:szCs w:val="24"/>
        </w:rPr>
        <w:t>.</w:t>
      </w:r>
    </w:p>
    <w:p w:rsidR="00D61A46" w:rsidP="00D61A46" w:rsidRDefault="00D61A46" w14:paraId="420D3E71" w14:textId="77777777">
      <w:pPr>
        <w:pStyle w:val="ListParagraph"/>
        <w:rPr>
          <w:rFonts w:ascii="Arial" w:hAnsi="Arial" w:cs="Arial"/>
          <w:sz w:val="24"/>
          <w:szCs w:val="24"/>
          <w:lang w:val="en-GB"/>
        </w:rPr>
      </w:pPr>
    </w:p>
    <w:p w:rsidRPr="00032439" w:rsidR="0075353F" w:rsidP="00D83D91" w:rsidRDefault="00D61A46" w14:paraId="226E8306" w14:textId="6896DFB0">
      <w:pPr>
        <w:pStyle w:val="BodyText"/>
        <w:numPr>
          <w:ilvl w:val="1"/>
          <w:numId w:val="30"/>
        </w:numPr>
        <w:ind w:left="0" w:firstLine="0"/>
        <w:rPr>
          <w:rFonts w:ascii="Arial" w:hAnsi="Arial" w:cs="Arial"/>
          <w:sz w:val="24"/>
          <w:szCs w:val="24"/>
          <w:lang w:val="en-GB"/>
        </w:rPr>
      </w:pPr>
      <w:r w:rsidRPr="00032439">
        <w:rPr>
          <w:rFonts w:ascii="Arial" w:hAnsi="Arial" w:cs="Arial"/>
          <w:sz w:val="24"/>
          <w:szCs w:val="24"/>
          <w:lang w:val="en-GB"/>
        </w:rPr>
        <w:tab/>
      </w:r>
      <w:r w:rsidRPr="00032439" w:rsidR="25A04643">
        <w:rPr>
          <w:rFonts w:ascii="Arial" w:hAnsi="Arial" w:cs="Arial"/>
          <w:sz w:val="24"/>
          <w:szCs w:val="24"/>
          <w:lang w:val="en-GB"/>
        </w:rPr>
        <w:t xml:space="preserve">The University is required to report a withdrawal </w:t>
      </w:r>
      <w:r w:rsidR="06D40D4A">
        <w:rPr>
          <w:rFonts w:ascii="Arial" w:hAnsi="Arial" w:cs="Arial"/>
          <w:sz w:val="24"/>
          <w:szCs w:val="24"/>
          <w:lang w:val="en-GB"/>
        </w:rPr>
        <w:t xml:space="preserve">from a course </w:t>
      </w:r>
      <w:r w:rsidRPr="00032439" w:rsidR="25A04643">
        <w:rPr>
          <w:rFonts w:ascii="Arial" w:hAnsi="Arial" w:cs="Arial"/>
          <w:sz w:val="24"/>
          <w:szCs w:val="24"/>
          <w:lang w:val="en-GB"/>
        </w:rPr>
        <w:t xml:space="preserve">by </w:t>
      </w:r>
      <w:r w:rsidR="06D40D4A">
        <w:rPr>
          <w:rFonts w:ascii="Arial" w:hAnsi="Arial" w:cs="Arial"/>
          <w:sz w:val="24"/>
          <w:szCs w:val="24"/>
          <w:lang w:val="en-GB"/>
        </w:rPr>
        <w:t xml:space="preserve">a </w:t>
      </w:r>
      <w:r w:rsidRPr="00032439" w:rsidR="25A04643">
        <w:rPr>
          <w:rFonts w:ascii="Arial" w:hAnsi="Arial" w:cs="Arial"/>
          <w:sz w:val="24"/>
          <w:szCs w:val="24"/>
          <w:lang w:val="en-GB"/>
        </w:rPr>
        <w:t xml:space="preserve">Tier 4 </w:t>
      </w:r>
      <w:r w:rsidR="00E622B8">
        <w:rPr>
          <w:rFonts w:ascii="Arial" w:hAnsi="Arial" w:cs="Arial"/>
          <w:sz w:val="24"/>
          <w:szCs w:val="24"/>
          <w:lang w:val="en-GB"/>
        </w:rPr>
        <w:tab/>
      </w:r>
      <w:r w:rsidR="00E622B8">
        <w:rPr>
          <w:rFonts w:ascii="Arial" w:hAnsi="Arial" w:cs="Arial"/>
          <w:sz w:val="24"/>
          <w:szCs w:val="24"/>
          <w:lang w:val="en-GB"/>
        </w:rPr>
        <w:tab/>
      </w:r>
      <w:r w:rsidR="00E622B8">
        <w:rPr>
          <w:rFonts w:ascii="Arial" w:hAnsi="Arial" w:cs="Arial"/>
          <w:sz w:val="24"/>
          <w:szCs w:val="24"/>
          <w:lang w:val="en-GB"/>
        </w:rPr>
        <w:tab/>
      </w:r>
      <w:r w:rsidRPr="00032439" w:rsidR="25A04643">
        <w:rPr>
          <w:rFonts w:ascii="Arial" w:hAnsi="Arial" w:cs="Arial"/>
          <w:sz w:val="24"/>
          <w:szCs w:val="24"/>
          <w:lang w:val="en-GB"/>
        </w:rPr>
        <w:t xml:space="preserve">or </w:t>
      </w:r>
      <w:r w:rsidRPr="00032439" w:rsidR="00D97BDA">
        <w:rPr>
          <w:rFonts w:ascii="Arial" w:hAnsi="Arial" w:cs="Arial"/>
          <w:sz w:val="24"/>
          <w:szCs w:val="24"/>
          <w:lang w:val="en-GB"/>
        </w:rPr>
        <w:tab/>
      </w:r>
      <w:r w:rsidRPr="00032439" w:rsidR="25A04643">
        <w:rPr>
          <w:rFonts w:ascii="Arial" w:hAnsi="Arial" w:cs="Arial"/>
          <w:sz w:val="24"/>
          <w:szCs w:val="24"/>
          <w:lang w:val="en-GB"/>
        </w:rPr>
        <w:t xml:space="preserve">Student Visa </w:t>
      </w:r>
      <w:r w:rsidRPr="00032439" w:rsidR="0ECEF494">
        <w:rPr>
          <w:rFonts w:ascii="Arial" w:hAnsi="Arial" w:cs="Arial"/>
          <w:sz w:val="24"/>
          <w:szCs w:val="24"/>
          <w:lang w:val="en-GB"/>
        </w:rPr>
        <w:t xml:space="preserve">holders </w:t>
      </w:r>
      <w:r w:rsidRPr="00032439" w:rsidR="25A04643">
        <w:rPr>
          <w:rFonts w:ascii="Arial" w:hAnsi="Arial" w:cs="Arial"/>
          <w:sz w:val="24"/>
          <w:szCs w:val="24"/>
          <w:lang w:val="en-GB"/>
        </w:rPr>
        <w:t>to UKVI.  This would usually lead to withdrawal of</w:t>
      </w:r>
      <w:r w:rsidRPr="00032439" w:rsidR="1ADE99D0">
        <w:rPr>
          <w:rFonts w:ascii="Arial" w:hAnsi="Arial" w:cs="Arial"/>
          <w:sz w:val="24"/>
          <w:szCs w:val="24"/>
          <w:lang w:val="en-GB"/>
        </w:rPr>
        <w:t xml:space="preserve"> </w:t>
      </w:r>
      <w:r w:rsidRPr="00032439" w:rsidR="00D97BDA">
        <w:rPr>
          <w:rFonts w:ascii="Arial" w:hAnsi="Arial" w:cs="Arial"/>
          <w:sz w:val="24"/>
          <w:szCs w:val="24"/>
          <w:lang w:val="en-GB"/>
        </w:rPr>
        <w:tab/>
      </w:r>
      <w:r w:rsidRPr="00032439" w:rsidR="00D97BDA">
        <w:rPr>
          <w:rFonts w:ascii="Arial" w:hAnsi="Arial" w:cs="Arial"/>
          <w:sz w:val="24"/>
          <w:szCs w:val="24"/>
          <w:lang w:val="en-GB"/>
        </w:rPr>
        <w:tab/>
      </w:r>
      <w:r w:rsidRPr="00032439" w:rsidR="25A04643">
        <w:rPr>
          <w:rFonts w:ascii="Arial" w:hAnsi="Arial" w:cs="Arial"/>
          <w:sz w:val="24"/>
          <w:szCs w:val="24"/>
          <w:lang w:val="en-GB"/>
        </w:rPr>
        <w:t>immigration sponsorship by the University</w:t>
      </w:r>
      <w:r w:rsidRPr="00032439" w:rsidR="25A04643">
        <w:rPr>
          <w:rFonts w:ascii="Arial" w:hAnsi="Arial" w:cs="Arial"/>
          <w:sz w:val="24"/>
          <w:szCs w:val="24"/>
        </w:rPr>
        <w:t>.</w:t>
      </w:r>
    </w:p>
    <w:p w:rsidRPr="00032439" w:rsidR="00032439" w:rsidP="00032439" w:rsidRDefault="00032439" w14:paraId="185FD641" w14:textId="77777777">
      <w:pPr>
        <w:pStyle w:val="BodyText"/>
        <w:ind w:left="0"/>
        <w:rPr>
          <w:rFonts w:ascii="Arial" w:hAnsi="Arial" w:cs="Arial"/>
          <w:sz w:val="24"/>
          <w:szCs w:val="24"/>
          <w:lang w:val="en-GB"/>
        </w:rPr>
      </w:pPr>
    </w:p>
    <w:p w:rsidRPr="0075353F" w:rsidR="003B5C47" w:rsidP="0075353F" w:rsidRDefault="00032439" w14:paraId="2817A7AE" w14:textId="5EC13BC6">
      <w:pPr>
        <w:pStyle w:val="BodyText"/>
        <w:numPr>
          <w:ilvl w:val="1"/>
          <w:numId w:val="30"/>
        </w:numPr>
        <w:ind w:left="0" w:firstLine="0"/>
        <w:rPr>
          <w:rFonts w:ascii="Arial" w:hAnsi="Arial" w:cs="Arial"/>
          <w:sz w:val="24"/>
          <w:szCs w:val="24"/>
          <w:lang w:val="en-GB"/>
        </w:rPr>
      </w:pPr>
      <w:r>
        <w:rPr>
          <w:rFonts w:ascii="Arial" w:hAnsi="Arial" w:cs="Arial"/>
          <w:sz w:val="24"/>
          <w:szCs w:val="24"/>
          <w:lang w:val="en-GB"/>
        </w:rPr>
        <w:tab/>
      </w:r>
      <w:r w:rsidRPr="0075353F" w:rsidR="02D255FC">
        <w:rPr>
          <w:rFonts w:ascii="Arial" w:hAnsi="Arial" w:cs="Arial"/>
          <w:sz w:val="24"/>
          <w:szCs w:val="24"/>
          <w:lang w:val="en-GB"/>
        </w:rPr>
        <w:t>The University is required to</w:t>
      </w:r>
      <w:r w:rsidRPr="0075353F" w:rsidR="5C76BB5C">
        <w:rPr>
          <w:rFonts w:ascii="Arial" w:hAnsi="Arial" w:cs="Arial"/>
          <w:sz w:val="24"/>
          <w:szCs w:val="24"/>
          <w:lang w:val="en-GB"/>
        </w:rPr>
        <w:t xml:space="preserve"> report any changes where a Tier 4 or Student </w:t>
      </w:r>
      <w:r>
        <w:rPr>
          <w:rFonts w:ascii="Arial" w:hAnsi="Arial" w:cs="Arial"/>
          <w:sz w:val="24"/>
          <w:szCs w:val="24"/>
          <w:lang w:val="en-GB"/>
        </w:rPr>
        <w:tab/>
      </w:r>
      <w:r>
        <w:rPr>
          <w:rFonts w:ascii="Arial" w:hAnsi="Arial" w:cs="Arial"/>
          <w:sz w:val="24"/>
          <w:szCs w:val="24"/>
          <w:lang w:val="en-GB"/>
        </w:rPr>
        <w:tab/>
      </w:r>
      <w:r w:rsidRPr="0075353F" w:rsidR="5C76BB5C">
        <w:rPr>
          <w:rFonts w:ascii="Arial" w:hAnsi="Arial" w:cs="Arial"/>
          <w:sz w:val="24"/>
          <w:szCs w:val="24"/>
          <w:lang w:val="en-GB"/>
        </w:rPr>
        <w:t>visa holder may</w:t>
      </w:r>
      <w:r w:rsidRPr="0075353F" w:rsidR="02D255FC">
        <w:rPr>
          <w:rFonts w:ascii="Arial" w:hAnsi="Arial" w:cs="Arial"/>
          <w:sz w:val="24"/>
          <w:szCs w:val="24"/>
          <w:lang w:val="en-GB"/>
        </w:rPr>
        <w:t xml:space="preserve"> no longer </w:t>
      </w:r>
      <w:r w:rsidRPr="0075353F" w:rsidR="5C76BB5C">
        <w:rPr>
          <w:rFonts w:ascii="Arial" w:hAnsi="Arial" w:cs="Arial"/>
          <w:sz w:val="24"/>
          <w:szCs w:val="24"/>
          <w:lang w:val="en-GB"/>
        </w:rPr>
        <w:t xml:space="preserve">be </w:t>
      </w:r>
      <w:r w:rsidRPr="0075353F" w:rsidR="02D255FC">
        <w:rPr>
          <w:rFonts w:ascii="Arial" w:hAnsi="Arial" w:cs="Arial"/>
          <w:sz w:val="24"/>
          <w:szCs w:val="24"/>
          <w:lang w:val="en-GB"/>
        </w:rPr>
        <w:t xml:space="preserve">required to attend the University. This may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75353F" w:rsidR="02D255FC">
        <w:rPr>
          <w:rFonts w:ascii="Arial" w:hAnsi="Arial" w:cs="Arial"/>
          <w:sz w:val="24"/>
          <w:szCs w:val="24"/>
          <w:lang w:val="en-GB"/>
        </w:rPr>
        <w:t xml:space="preserve">include: </w:t>
      </w:r>
    </w:p>
    <w:p w:rsidR="003B5C47" w:rsidP="0075353F" w:rsidRDefault="003B5C47" w14:paraId="4117B464" w14:textId="77777777">
      <w:pPr>
        <w:pStyle w:val="ListParagraph"/>
        <w:rPr>
          <w:rFonts w:ascii="Arial" w:hAnsi="Arial" w:cs="Arial"/>
          <w:sz w:val="24"/>
          <w:szCs w:val="24"/>
          <w:lang w:val="en-GB"/>
        </w:rPr>
      </w:pPr>
    </w:p>
    <w:p w:rsidR="003B5C47" w:rsidP="003B5C47" w:rsidRDefault="003B5C47" w14:paraId="3B4E2CC1" w14:textId="3C7A1BC0">
      <w:pPr>
        <w:pStyle w:val="BodyText"/>
        <w:numPr>
          <w:ilvl w:val="0"/>
          <w:numId w:val="32"/>
        </w:numPr>
        <w:rPr>
          <w:rFonts w:ascii="Arial" w:hAnsi="Arial" w:cs="Arial"/>
          <w:sz w:val="24"/>
          <w:szCs w:val="24"/>
          <w:lang w:val="en-GB"/>
        </w:rPr>
      </w:pPr>
      <w:r>
        <w:rPr>
          <w:rFonts w:ascii="Arial" w:hAnsi="Arial" w:cs="Arial"/>
          <w:sz w:val="24"/>
          <w:szCs w:val="24"/>
          <w:lang w:val="en-GB"/>
        </w:rPr>
        <w:t>Students who have failed their course</w:t>
      </w:r>
    </w:p>
    <w:p w:rsidR="00F451BC" w:rsidP="003B5C47" w:rsidRDefault="00F451BC" w14:paraId="7C818011" w14:textId="606DFAB3">
      <w:pPr>
        <w:pStyle w:val="BodyText"/>
        <w:numPr>
          <w:ilvl w:val="0"/>
          <w:numId w:val="32"/>
        </w:numPr>
        <w:rPr>
          <w:rFonts w:ascii="Arial" w:hAnsi="Arial" w:cs="Arial"/>
          <w:sz w:val="24"/>
          <w:szCs w:val="24"/>
          <w:lang w:val="en-GB"/>
        </w:rPr>
      </w:pPr>
      <w:r>
        <w:rPr>
          <w:rFonts w:ascii="Arial" w:hAnsi="Arial" w:cs="Arial"/>
          <w:sz w:val="24"/>
          <w:szCs w:val="24"/>
          <w:lang w:val="en-GB"/>
        </w:rPr>
        <w:t>Students who have completed their course earlier than expected</w:t>
      </w:r>
    </w:p>
    <w:p w:rsidR="00F451BC" w:rsidP="003B5C47" w:rsidRDefault="00F451BC" w14:paraId="377F334E" w14:textId="460D9A39">
      <w:pPr>
        <w:pStyle w:val="BodyText"/>
        <w:numPr>
          <w:ilvl w:val="0"/>
          <w:numId w:val="32"/>
        </w:numPr>
        <w:rPr>
          <w:rFonts w:ascii="Arial" w:hAnsi="Arial" w:cs="Arial"/>
          <w:sz w:val="24"/>
          <w:szCs w:val="24"/>
          <w:lang w:val="en-GB"/>
        </w:rPr>
      </w:pPr>
      <w:r>
        <w:rPr>
          <w:rFonts w:ascii="Arial" w:hAnsi="Arial" w:cs="Arial"/>
          <w:sz w:val="24"/>
          <w:szCs w:val="24"/>
          <w:lang w:val="en-GB"/>
        </w:rPr>
        <w:t>Students who are not awarded their full degree</w:t>
      </w:r>
    </w:p>
    <w:p w:rsidR="008B3FC9" w:rsidP="003B5C47" w:rsidRDefault="008B3FC9" w14:paraId="31F015B5" w14:textId="67EE022B">
      <w:pPr>
        <w:pStyle w:val="BodyText"/>
        <w:numPr>
          <w:ilvl w:val="0"/>
          <w:numId w:val="32"/>
        </w:numPr>
        <w:rPr>
          <w:rFonts w:ascii="Arial" w:hAnsi="Arial" w:cs="Arial"/>
          <w:sz w:val="24"/>
          <w:szCs w:val="24"/>
          <w:lang w:val="en-GB"/>
        </w:rPr>
      </w:pPr>
      <w:r>
        <w:rPr>
          <w:rFonts w:ascii="Arial" w:hAnsi="Arial" w:cs="Arial"/>
          <w:sz w:val="24"/>
          <w:szCs w:val="24"/>
          <w:lang w:val="en-GB"/>
        </w:rPr>
        <w:t>Students who are required to repeat without attendance</w:t>
      </w:r>
    </w:p>
    <w:p w:rsidR="003B5C47" w:rsidP="003B5C47" w:rsidRDefault="003B5C47" w14:paraId="212F78CC" w14:textId="44B242FB">
      <w:pPr>
        <w:pStyle w:val="BodyText"/>
        <w:numPr>
          <w:ilvl w:val="0"/>
          <w:numId w:val="32"/>
        </w:numPr>
        <w:rPr>
          <w:rFonts w:ascii="Arial" w:hAnsi="Arial" w:cs="Arial"/>
          <w:sz w:val="24"/>
          <w:szCs w:val="24"/>
          <w:lang w:val="en-GB"/>
        </w:rPr>
      </w:pPr>
      <w:r>
        <w:rPr>
          <w:rFonts w:ascii="Arial" w:hAnsi="Arial" w:cs="Arial"/>
          <w:sz w:val="24"/>
          <w:szCs w:val="24"/>
          <w:lang w:val="en-GB"/>
        </w:rPr>
        <w:t>Students who are required to repeat units over only one semester</w:t>
      </w:r>
    </w:p>
    <w:p w:rsidR="008B3FC9" w:rsidP="008B3FC9" w:rsidRDefault="008B3FC9" w14:paraId="475B7D2E" w14:textId="77777777">
      <w:pPr>
        <w:pStyle w:val="BodyText"/>
        <w:rPr>
          <w:rFonts w:ascii="Arial" w:hAnsi="Arial" w:cs="Arial"/>
          <w:sz w:val="24"/>
          <w:szCs w:val="24"/>
          <w:lang w:val="en-GB"/>
        </w:rPr>
      </w:pPr>
    </w:p>
    <w:p w:rsidR="003B5C47" w:rsidP="00032439" w:rsidRDefault="00D56559" w14:paraId="12BC2DB3" w14:textId="423D665C">
      <w:pPr>
        <w:pStyle w:val="BodyText"/>
        <w:ind w:left="873"/>
        <w:rPr>
          <w:rFonts w:ascii="Arial" w:hAnsi="Arial" w:cs="Arial"/>
          <w:sz w:val="24"/>
          <w:szCs w:val="24"/>
          <w:lang w:val="en-GB"/>
        </w:rPr>
      </w:pPr>
      <w:r>
        <w:rPr>
          <w:rFonts w:ascii="Arial" w:hAnsi="Arial" w:cs="Arial"/>
          <w:sz w:val="24"/>
          <w:szCs w:val="24"/>
          <w:lang w:val="en-GB"/>
        </w:rPr>
        <w:tab/>
      </w:r>
      <w:r w:rsidR="008B3FC9">
        <w:rPr>
          <w:rFonts w:ascii="Arial" w:hAnsi="Arial" w:cs="Arial"/>
          <w:sz w:val="24"/>
          <w:szCs w:val="24"/>
          <w:lang w:val="en-GB"/>
        </w:rPr>
        <w:t xml:space="preserve">It is likely in all instances such as the above that the report will lead to a </w:t>
      </w:r>
      <w:r>
        <w:rPr>
          <w:rFonts w:ascii="Arial" w:hAnsi="Arial" w:cs="Arial"/>
          <w:sz w:val="24"/>
          <w:szCs w:val="24"/>
          <w:lang w:val="en-GB"/>
        </w:rPr>
        <w:tab/>
      </w:r>
      <w:r w:rsidR="008B3FC9">
        <w:rPr>
          <w:rFonts w:ascii="Arial" w:hAnsi="Arial" w:cs="Arial"/>
          <w:sz w:val="24"/>
          <w:szCs w:val="24"/>
          <w:lang w:val="en-GB"/>
        </w:rPr>
        <w:t>withdrawal of sponsorship by the University.</w:t>
      </w:r>
    </w:p>
    <w:p w:rsidR="00D56559" w:rsidP="00D56559" w:rsidRDefault="00D56559" w14:paraId="4D02AC32" w14:textId="77777777">
      <w:pPr>
        <w:pStyle w:val="BodyText"/>
        <w:ind w:left="0"/>
        <w:rPr>
          <w:rFonts w:ascii="Arial" w:hAnsi="Arial" w:cs="Arial"/>
          <w:sz w:val="24"/>
          <w:szCs w:val="24"/>
          <w:lang w:val="en-GB"/>
        </w:rPr>
      </w:pPr>
    </w:p>
    <w:p w:rsidR="0075353F" w:rsidP="00877F23" w:rsidRDefault="00D56559" w14:paraId="3A56699E" w14:textId="2DE6E40C">
      <w:pPr>
        <w:pStyle w:val="ListParagraph"/>
        <w:numPr>
          <w:ilvl w:val="1"/>
          <w:numId w:val="30"/>
        </w:numPr>
        <w:ind w:left="0" w:firstLine="0"/>
        <w:rPr>
          <w:rFonts w:ascii="Arial" w:hAnsi="Arial" w:cs="Arial"/>
          <w:sz w:val="24"/>
          <w:szCs w:val="24"/>
        </w:rPr>
      </w:pPr>
      <w:r w:rsidRPr="00D56559">
        <w:rPr>
          <w:rFonts w:ascii="Arial" w:hAnsi="Arial" w:cs="Arial"/>
          <w:sz w:val="24"/>
          <w:szCs w:val="24"/>
          <w:lang w:val="en-GB"/>
        </w:rPr>
        <w:tab/>
      </w:r>
      <w:r w:rsidRPr="00D56559" w:rsidR="02D255FC">
        <w:rPr>
          <w:rFonts w:ascii="Arial" w:hAnsi="Arial" w:cs="Arial"/>
          <w:sz w:val="24"/>
          <w:szCs w:val="24"/>
          <w:lang w:val="en-GB"/>
        </w:rPr>
        <w:t xml:space="preserve">The University is required to report a withdrawal of </w:t>
      </w:r>
      <w:r w:rsidRPr="00D56559" w:rsidR="003B5C47">
        <w:rPr>
          <w:rFonts w:ascii="Arial" w:hAnsi="Arial" w:cs="Arial"/>
          <w:sz w:val="24"/>
          <w:szCs w:val="24"/>
          <w:lang w:val="en-GB"/>
        </w:rPr>
        <w:tab/>
      </w:r>
      <w:r w:rsidR="4B45E333">
        <w:rPr>
          <w:rFonts w:ascii="Arial" w:hAnsi="Arial" w:cs="Arial"/>
          <w:sz w:val="24"/>
          <w:szCs w:val="24"/>
          <w:lang w:val="en-GB"/>
        </w:rPr>
        <w:t xml:space="preserve">a </w:t>
      </w:r>
      <w:r w:rsidRPr="00D56559" w:rsidR="02D255FC">
        <w:rPr>
          <w:rFonts w:ascii="Arial" w:hAnsi="Arial" w:cs="Arial"/>
          <w:sz w:val="24"/>
          <w:szCs w:val="24"/>
          <w:lang w:val="en-GB"/>
        </w:rPr>
        <w:t>Programme by</w:t>
      </w:r>
      <w:r w:rsidR="4B45E333">
        <w:rPr>
          <w:rFonts w:ascii="Arial" w:hAnsi="Arial" w:cs="Arial"/>
          <w:sz w:val="24"/>
          <w:szCs w:val="24"/>
          <w:lang w:val="en-GB"/>
        </w:rPr>
        <w:t xml:space="preserve"> the </w:t>
      </w:r>
      <w:r w:rsidR="007832EE">
        <w:rPr>
          <w:rFonts w:ascii="Arial" w:hAnsi="Arial" w:cs="Arial"/>
          <w:sz w:val="24"/>
          <w:szCs w:val="24"/>
          <w:lang w:val="en-GB"/>
        </w:rPr>
        <w:tab/>
      </w:r>
      <w:r w:rsidR="007832EE">
        <w:rPr>
          <w:rFonts w:ascii="Arial" w:hAnsi="Arial" w:cs="Arial"/>
          <w:sz w:val="24"/>
          <w:szCs w:val="24"/>
          <w:lang w:val="en-GB"/>
        </w:rPr>
        <w:tab/>
      </w:r>
      <w:r w:rsidR="007832EE">
        <w:rPr>
          <w:rFonts w:ascii="Arial" w:hAnsi="Arial" w:cs="Arial"/>
          <w:sz w:val="24"/>
          <w:szCs w:val="24"/>
          <w:lang w:val="en-GB"/>
        </w:rPr>
        <w:tab/>
      </w:r>
      <w:r w:rsidR="4B45E333">
        <w:rPr>
          <w:rFonts w:ascii="Arial" w:hAnsi="Arial" w:cs="Arial"/>
          <w:sz w:val="24"/>
          <w:szCs w:val="24"/>
          <w:lang w:val="en-GB"/>
        </w:rPr>
        <w:t xml:space="preserve">University where a </w:t>
      </w:r>
      <w:r w:rsidRPr="00D56559" w:rsidR="02D255FC">
        <w:rPr>
          <w:rFonts w:ascii="Arial" w:hAnsi="Arial" w:cs="Arial"/>
          <w:sz w:val="24"/>
          <w:szCs w:val="24"/>
          <w:lang w:val="en-GB"/>
        </w:rPr>
        <w:t xml:space="preserve"> Tier 4 or Student Visa holder</w:t>
      </w:r>
      <w:r w:rsidR="4B45E333">
        <w:rPr>
          <w:rFonts w:ascii="Arial" w:hAnsi="Arial" w:cs="Arial"/>
          <w:sz w:val="24"/>
          <w:szCs w:val="24"/>
          <w:lang w:val="en-GB"/>
        </w:rPr>
        <w:t xml:space="preserve"> is in attendance </w:t>
      </w:r>
      <w:r w:rsidRPr="00D56559" w:rsidR="02D255FC">
        <w:rPr>
          <w:rFonts w:ascii="Arial" w:hAnsi="Arial" w:cs="Arial"/>
          <w:sz w:val="24"/>
          <w:szCs w:val="24"/>
          <w:lang w:val="en-GB"/>
        </w:rPr>
        <w:t xml:space="preserve">to UKVI. </w:t>
      </w:r>
      <w:r w:rsidR="007832EE">
        <w:rPr>
          <w:rFonts w:ascii="Arial" w:hAnsi="Arial" w:cs="Arial"/>
          <w:sz w:val="24"/>
          <w:szCs w:val="24"/>
          <w:lang w:val="en-GB"/>
        </w:rPr>
        <w:tab/>
      </w:r>
      <w:r w:rsidR="007832EE">
        <w:rPr>
          <w:rFonts w:ascii="Arial" w:hAnsi="Arial" w:cs="Arial"/>
          <w:sz w:val="24"/>
          <w:szCs w:val="24"/>
          <w:lang w:val="en-GB"/>
        </w:rPr>
        <w:tab/>
      </w:r>
      <w:r w:rsidR="77AAA65E">
        <w:rPr>
          <w:rFonts w:ascii="Arial" w:hAnsi="Arial" w:cs="Arial"/>
          <w:sz w:val="24"/>
          <w:szCs w:val="24"/>
          <w:lang w:val="en-GB"/>
        </w:rPr>
        <w:t>T</w:t>
      </w:r>
      <w:r w:rsidRPr="00D56559" w:rsidR="02D255FC">
        <w:rPr>
          <w:rFonts w:ascii="Arial" w:hAnsi="Arial" w:cs="Arial"/>
          <w:sz w:val="24"/>
          <w:szCs w:val="24"/>
          <w:lang w:val="en-GB"/>
        </w:rPr>
        <w:t>his would usually lead to withdrawal of</w:t>
      </w:r>
      <w:r w:rsidRPr="00D56559" w:rsidR="10FC6A19">
        <w:rPr>
          <w:rFonts w:ascii="Arial" w:hAnsi="Arial" w:cs="Arial"/>
          <w:sz w:val="24"/>
          <w:szCs w:val="24"/>
          <w:lang w:val="en-GB"/>
        </w:rPr>
        <w:t xml:space="preserve"> </w:t>
      </w:r>
      <w:r w:rsidRPr="00D56559">
        <w:rPr>
          <w:rFonts w:ascii="Arial" w:hAnsi="Arial" w:cs="Arial"/>
          <w:sz w:val="24"/>
          <w:szCs w:val="24"/>
          <w:lang w:val="en-GB"/>
        </w:rPr>
        <w:tab/>
      </w:r>
      <w:r w:rsidRPr="00D56559" w:rsidR="02D255FC">
        <w:rPr>
          <w:rFonts w:ascii="Arial" w:hAnsi="Arial" w:cs="Arial"/>
          <w:sz w:val="24"/>
          <w:szCs w:val="24"/>
          <w:lang w:val="en-GB"/>
        </w:rPr>
        <w:t xml:space="preserve">immigration sponsorship by the </w:t>
      </w:r>
      <w:r w:rsidR="00E45473">
        <w:rPr>
          <w:rFonts w:ascii="Arial" w:hAnsi="Arial" w:cs="Arial"/>
          <w:sz w:val="24"/>
          <w:szCs w:val="24"/>
          <w:lang w:val="en-GB"/>
        </w:rPr>
        <w:tab/>
      </w:r>
      <w:r w:rsidR="00E45473">
        <w:rPr>
          <w:rFonts w:ascii="Arial" w:hAnsi="Arial" w:cs="Arial"/>
          <w:sz w:val="24"/>
          <w:szCs w:val="24"/>
          <w:lang w:val="en-GB"/>
        </w:rPr>
        <w:tab/>
      </w:r>
      <w:r w:rsidR="00E45473">
        <w:rPr>
          <w:rFonts w:ascii="Arial" w:hAnsi="Arial" w:cs="Arial"/>
          <w:sz w:val="24"/>
          <w:szCs w:val="24"/>
          <w:lang w:val="en-GB"/>
        </w:rPr>
        <w:tab/>
      </w:r>
      <w:r w:rsidRPr="00D56559" w:rsidR="02D255FC">
        <w:rPr>
          <w:rFonts w:ascii="Arial" w:hAnsi="Arial" w:cs="Arial"/>
          <w:sz w:val="24"/>
          <w:szCs w:val="24"/>
          <w:lang w:val="en-GB"/>
        </w:rPr>
        <w:t>University</w:t>
      </w:r>
      <w:r w:rsidRPr="00D56559" w:rsidR="02D255FC">
        <w:rPr>
          <w:rFonts w:ascii="Arial" w:hAnsi="Arial" w:cs="Arial"/>
          <w:sz w:val="24"/>
          <w:szCs w:val="24"/>
        </w:rPr>
        <w:t>.</w:t>
      </w:r>
    </w:p>
    <w:p w:rsidRPr="00877F23" w:rsidR="00877F23" w:rsidP="00877F23" w:rsidRDefault="00877F23" w14:paraId="598F9A72" w14:textId="77777777">
      <w:pPr>
        <w:ind w:left="1213"/>
        <w:rPr>
          <w:rFonts w:ascii="Arial" w:hAnsi="Arial" w:cs="Arial"/>
          <w:sz w:val="24"/>
          <w:szCs w:val="24"/>
        </w:rPr>
      </w:pPr>
    </w:p>
    <w:p w:rsidR="004F0F3A" w:rsidP="004F0F3A" w:rsidRDefault="00877F23" w14:paraId="6AA9B937" w14:textId="77777777">
      <w:pPr>
        <w:pStyle w:val="ListParagraph"/>
        <w:numPr>
          <w:ilvl w:val="1"/>
          <w:numId w:val="30"/>
        </w:numPr>
        <w:ind w:left="0" w:firstLine="0"/>
        <w:rPr>
          <w:rFonts w:ascii="Arial" w:hAnsi="Arial" w:cs="Arial"/>
          <w:sz w:val="24"/>
          <w:szCs w:val="24"/>
        </w:rPr>
      </w:pPr>
      <w:r>
        <w:rPr>
          <w:rFonts w:ascii="Arial" w:hAnsi="Arial" w:cs="Arial"/>
          <w:sz w:val="24"/>
          <w:szCs w:val="24"/>
        </w:rPr>
        <w:tab/>
      </w:r>
      <w:r w:rsidRPr="0075353F" w:rsidR="2E7069AB">
        <w:rPr>
          <w:rFonts w:ascii="Arial" w:hAnsi="Arial" w:cs="Arial"/>
          <w:sz w:val="24"/>
          <w:szCs w:val="24"/>
        </w:rPr>
        <w:t xml:space="preserve">In all instances where a withdrawal of </w:t>
      </w:r>
      <w:r w:rsidR="77AAA65E">
        <w:rPr>
          <w:rFonts w:ascii="Arial" w:hAnsi="Arial" w:cs="Arial"/>
          <w:sz w:val="24"/>
          <w:szCs w:val="24"/>
        </w:rPr>
        <w:t xml:space="preserve">immigration </w:t>
      </w:r>
      <w:r w:rsidRPr="0075353F" w:rsidR="2E7069AB">
        <w:rPr>
          <w:rFonts w:ascii="Arial" w:hAnsi="Arial" w:cs="Arial"/>
          <w:sz w:val="24"/>
          <w:szCs w:val="24"/>
        </w:rPr>
        <w:t xml:space="preserve">sponsorship is required, </w:t>
      </w:r>
      <w:r>
        <w:rPr>
          <w:rFonts w:ascii="Arial" w:hAnsi="Arial" w:cs="Arial"/>
          <w:sz w:val="24"/>
          <w:szCs w:val="24"/>
        </w:rPr>
        <w:tab/>
      </w:r>
      <w:r>
        <w:rPr>
          <w:rFonts w:ascii="Arial" w:hAnsi="Arial" w:cs="Arial"/>
          <w:sz w:val="24"/>
          <w:szCs w:val="24"/>
        </w:rPr>
        <w:tab/>
      </w:r>
      <w:r w:rsidRPr="0075353F" w:rsidR="2E7069AB">
        <w:rPr>
          <w:rFonts w:ascii="Arial" w:hAnsi="Arial" w:cs="Arial"/>
          <w:sz w:val="24"/>
          <w:szCs w:val="24"/>
        </w:rPr>
        <w:t xml:space="preserve">the report will be made within ten working days of the change taking place </w:t>
      </w:r>
      <w:r>
        <w:rPr>
          <w:rFonts w:ascii="Arial" w:hAnsi="Arial" w:cs="Arial"/>
          <w:sz w:val="24"/>
          <w:szCs w:val="24"/>
        </w:rPr>
        <w:tab/>
      </w:r>
      <w:r>
        <w:rPr>
          <w:rFonts w:ascii="Arial" w:hAnsi="Arial" w:cs="Arial"/>
          <w:sz w:val="24"/>
          <w:szCs w:val="24"/>
        </w:rPr>
        <w:tab/>
      </w:r>
      <w:r w:rsidRPr="0075353F" w:rsidR="2E7069AB">
        <w:rPr>
          <w:rFonts w:ascii="Arial" w:hAnsi="Arial" w:cs="Arial"/>
          <w:sz w:val="24"/>
          <w:szCs w:val="24"/>
        </w:rPr>
        <w:t xml:space="preserve">on the student record system. A change may be defined as a change of </w:t>
      </w:r>
      <w:r>
        <w:rPr>
          <w:rFonts w:ascii="Arial" w:hAnsi="Arial" w:cs="Arial"/>
          <w:sz w:val="24"/>
          <w:szCs w:val="24"/>
        </w:rPr>
        <w:tab/>
      </w:r>
      <w:r>
        <w:rPr>
          <w:rFonts w:ascii="Arial" w:hAnsi="Arial" w:cs="Arial"/>
          <w:sz w:val="24"/>
          <w:szCs w:val="24"/>
        </w:rPr>
        <w:tab/>
      </w:r>
      <w:r>
        <w:rPr>
          <w:rFonts w:ascii="Arial" w:hAnsi="Arial" w:cs="Arial"/>
          <w:sz w:val="24"/>
          <w:szCs w:val="24"/>
        </w:rPr>
        <w:tab/>
      </w:r>
      <w:r w:rsidRPr="0075353F" w:rsidR="2E7069AB">
        <w:rPr>
          <w:rFonts w:ascii="Arial" w:hAnsi="Arial" w:cs="Arial"/>
          <w:sz w:val="24"/>
          <w:szCs w:val="24"/>
        </w:rPr>
        <w:t>enrolment or progression status.</w:t>
      </w:r>
      <w:bookmarkStart w:name="_Student_Engagement" w:id="4"/>
      <w:bookmarkStart w:name="_Course_transfer_at" w:id="5"/>
      <w:bookmarkEnd w:id="4"/>
      <w:bookmarkEnd w:id="5"/>
    </w:p>
    <w:p w:rsidRPr="004F0F3A" w:rsidR="004F0F3A" w:rsidP="004F0F3A" w:rsidRDefault="004F0F3A" w14:paraId="0C335451" w14:textId="77777777">
      <w:pPr>
        <w:pStyle w:val="ListParagraph"/>
        <w:rPr>
          <w:rFonts w:ascii="Arial" w:hAnsi="Arial" w:cs="Arial"/>
          <w:sz w:val="24"/>
          <w:szCs w:val="24"/>
        </w:rPr>
      </w:pPr>
    </w:p>
    <w:p w:rsidR="00D61A46" w:rsidP="001B06FD" w:rsidRDefault="73CFF45F" w14:paraId="66AFEB66" w14:textId="46BB8E0D">
      <w:pPr>
        <w:pStyle w:val="ListParagraph"/>
        <w:numPr>
          <w:ilvl w:val="2"/>
          <w:numId w:val="30"/>
        </w:numPr>
        <w:ind w:left="0" w:hanging="5"/>
        <w:rPr>
          <w:rFonts w:ascii="Arial" w:hAnsi="Arial" w:cs="Arial"/>
          <w:sz w:val="24"/>
          <w:szCs w:val="24"/>
        </w:rPr>
      </w:pPr>
      <w:r w:rsidRPr="7D02920D">
        <w:rPr>
          <w:rFonts w:ascii="Arial" w:hAnsi="Arial" w:cs="Arial"/>
          <w:sz w:val="24"/>
          <w:szCs w:val="24"/>
        </w:rPr>
        <w:t xml:space="preserve">Where a withdrawal of </w:t>
      </w:r>
      <w:r w:rsidR="004F0F3A">
        <w:tab/>
      </w:r>
      <w:r w:rsidRPr="7D02920D">
        <w:rPr>
          <w:rFonts w:ascii="Arial" w:hAnsi="Arial" w:cs="Arial"/>
          <w:sz w:val="24"/>
          <w:szCs w:val="24"/>
        </w:rPr>
        <w:t xml:space="preserve">immigration sponsorship takes place, the University </w:t>
      </w:r>
      <w:r w:rsidR="004F0F3A">
        <w:tab/>
      </w:r>
      <w:r w:rsidR="004F0F3A">
        <w:tab/>
      </w:r>
      <w:r w:rsidRPr="7D02920D">
        <w:rPr>
          <w:rFonts w:ascii="Arial" w:hAnsi="Arial" w:cs="Arial"/>
          <w:sz w:val="24"/>
          <w:szCs w:val="24"/>
        </w:rPr>
        <w:t>would expect students to return ho</w:t>
      </w:r>
      <w:bookmarkStart w:name="_Student_is_thinking" w:id="6"/>
      <w:bookmarkEnd w:id="6"/>
      <w:r w:rsidRPr="7D02920D">
        <w:rPr>
          <w:rFonts w:ascii="Arial" w:hAnsi="Arial" w:cs="Arial"/>
          <w:sz w:val="24"/>
          <w:szCs w:val="24"/>
        </w:rPr>
        <w:t>me.</w:t>
      </w:r>
    </w:p>
    <w:p w:rsidR="004F0F3A" w:rsidP="004F0F3A" w:rsidRDefault="004F0F3A" w14:paraId="3EAEB273" w14:textId="77777777">
      <w:pPr>
        <w:pStyle w:val="ListParagraph"/>
        <w:rPr>
          <w:rFonts w:ascii="Arial" w:hAnsi="Arial" w:cs="Arial"/>
          <w:sz w:val="24"/>
          <w:szCs w:val="24"/>
        </w:rPr>
      </w:pPr>
    </w:p>
    <w:p w:rsidR="004F0F3A" w:rsidP="3F855DB3" w:rsidRDefault="73CFF45F" w14:paraId="0CF68E12" w14:textId="74613CC2">
      <w:pPr>
        <w:pStyle w:val="ListParagraph"/>
        <w:numPr>
          <w:ilvl w:val="2"/>
          <w:numId w:val="30"/>
        </w:numPr>
        <w:ind w:left="900" w:hanging="905"/>
        <w:rPr>
          <w:rFonts w:ascii="Arial" w:hAnsi="Arial" w:cs="Arial"/>
          <w:sz w:val="24"/>
          <w:szCs w:val="24"/>
        </w:rPr>
      </w:pPr>
      <w:r w:rsidRPr="3F855DB3" w:rsidR="73CFF45F">
        <w:rPr>
          <w:rFonts w:ascii="Arial" w:hAnsi="Arial" w:cs="Arial"/>
          <w:sz w:val="24"/>
          <w:szCs w:val="24"/>
        </w:rPr>
        <w:t xml:space="preserve">Where a withdrawal of </w:t>
      </w:r>
      <w:r>
        <w:tab/>
      </w:r>
      <w:r w:rsidRPr="3F855DB3" w:rsidR="73CFF45F">
        <w:rPr>
          <w:rFonts w:ascii="Arial" w:hAnsi="Arial" w:cs="Arial"/>
          <w:sz w:val="24"/>
          <w:szCs w:val="24"/>
        </w:rPr>
        <w:t xml:space="preserve">immigration sponsorship takes place and the </w:t>
      </w:r>
      <w:r>
        <w:tab/>
      </w:r>
      <w:r>
        <w:tab/>
      </w:r>
      <w:r w:rsidRPr="3F855DB3" w:rsidR="73CFF45F">
        <w:rPr>
          <w:rFonts w:ascii="Arial" w:hAnsi="Arial" w:cs="Arial"/>
          <w:sz w:val="24"/>
          <w:szCs w:val="24"/>
        </w:rPr>
        <w:t>student is required to return back to campus at a later date for formal</w:t>
      </w:r>
      <w:r w:rsidRPr="3F855DB3" w:rsidR="4E81F239">
        <w:rPr>
          <w:rFonts w:ascii="Arial" w:hAnsi="Arial" w:cs="Arial"/>
          <w:sz w:val="24"/>
          <w:szCs w:val="24"/>
        </w:rPr>
        <w:t xml:space="preserve"> </w:t>
      </w:r>
      <w:r w:rsidRPr="3F855DB3" w:rsidR="73CFF45F">
        <w:rPr>
          <w:rFonts w:ascii="Arial" w:hAnsi="Arial" w:cs="Arial"/>
          <w:sz w:val="24"/>
          <w:szCs w:val="24"/>
        </w:rPr>
        <w:t xml:space="preserve">engagement activities, the student should </w:t>
      </w:r>
      <w:r w:rsidRPr="3F855DB3" w:rsidR="09CABC2C">
        <w:rPr>
          <w:rFonts w:ascii="Arial" w:hAnsi="Arial" w:cs="Arial"/>
          <w:sz w:val="24"/>
          <w:szCs w:val="24"/>
        </w:rPr>
        <w:t>make a new visa application</w:t>
      </w:r>
      <w:r w:rsidRPr="3F855DB3" w:rsidR="19D4FC2E">
        <w:rPr>
          <w:rFonts w:ascii="Arial" w:hAnsi="Arial" w:cs="Arial"/>
          <w:sz w:val="24"/>
          <w:szCs w:val="24"/>
        </w:rPr>
        <w:t xml:space="preserve"> </w:t>
      </w:r>
      <w:r w:rsidRPr="3F855DB3" w:rsidR="09CABC2C">
        <w:rPr>
          <w:rFonts w:ascii="Arial" w:hAnsi="Arial" w:cs="Arial"/>
          <w:sz w:val="24"/>
          <w:szCs w:val="24"/>
        </w:rPr>
        <w:t>using a new CAS number.</w:t>
      </w:r>
    </w:p>
    <w:p w:rsidRPr="00B15B5E" w:rsidR="00B15B5E" w:rsidP="00B15B5E" w:rsidRDefault="00B15B5E" w14:paraId="44DE001D" w14:textId="77777777">
      <w:pPr>
        <w:pStyle w:val="ListParagraph"/>
        <w:rPr>
          <w:rFonts w:ascii="Arial" w:hAnsi="Arial" w:cs="Arial"/>
          <w:sz w:val="24"/>
          <w:szCs w:val="24"/>
        </w:rPr>
      </w:pPr>
    </w:p>
    <w:p w:rsidRPr="004F0F3A" w:rsidR="00B15B5E" w:rsidP="3F855DB3" w:rsidRDefault="09CABC2C" w14:paraId="7D83D060" w14:textId="45DA4F69">
      <w:pPr>
        <w:pStyle w:val="ListParagraph"/>
        <w:numPr>
          <w:ilvl w:val="2"/>
          <w:numId w:val="30"/>
        </w:numPr>
        <w:ind w:left="990" w:hanging="995"/>
        <w:rPr>
          <w:rFonts w:ascii="Arial" w:hAnsi="Arial" w:cs="Arial"/>
          <w:sz w:val="24"/>
          <w:szCs w:val="24"/>
        </w:rPr>
      </w:pPr>
      <w:r w:rsidRPr="3F855DB3" w:rsidR="09CABC2C">
        <w:rPr>
          <w:rFonts w:ascii="Arial" w:hAnsi="Arial" w:cs="Arial"/>
          <w:sz w:val="24"/>
          <w:szCs w:val="24"/>
        </w:rPr>
        <w:t xml:space="preserve">Any sponsorship withdrawals will remain in place where students have </w:t>
      </w:r>
      <w:r>
        <w:tab/>
      </w:r>
      <w:r w:rsidRPr="3F855DB3" w:rsidR="09CABC2C">
        <w:rPr>
          <w:rFonts w:ascii="Arial" w:hAnsi="Arial" w:cs="Arial"/>
          <w:sz w:val="24"/>
          <w:szCs w:val="24"/>
        </w:rPr>
        <w:t>appealed under section 7 of this policy until the appeal outcome is known.</w:t>
      </w:r>
      <w:r w:rsidRPr="3F855DB3" w:rsidR="187D671B">
        <w:rPr>
          <w:rFonts w:ascii="Arial" w:hAnsi="Arial" w:cs="Arial"/>
          <w:sz w:val="24"/>
          <w:szCs w:val="24"/>
        </w:rPr>
        <w:t xml:space="preserve"> </w:t>
      </w:r>
      <w:r w:rsidRPr="3F855DB3" w:rsidR="09CABC2C">
        <w:rPr>
          <w:rFonts w:ascii="Arial" w:hAnsi="Arial" w:cs="Arial"/>
          <w:sz w:val="24"/>
          <w:szCs w:val="24"/>
        </w:rPr>
        <w:t xml:space="preserve">If </w:t>
      </w:r>
      <w:r w:rsidRPr="3F855DB3" w:rsidR="09CABC2C">
        <w:rPr>
          <w:rFonts w:ascii="Arial" w:hAnsi="Arial" w:cs="Arial"/>
          <w:sz w:val="24"/>
          <w:szCs w:val="24"/>
        </w:rPr>
        <w:t>the appeal is upheld, a return to the programme will be subject to the</w:t>
      </w:r>
      <w:r w:rsidRPr="3F855DB3" w:rsidR="2B579A17">
        <w:rPr>
          <w:rFonts w:ascii="Arial" w:hAnsi="Arial" w:cs="Arial"/>
          <w:sz w:val="24"/>
          <w:szCs w:val="24"/>
        </w:rPr>
        <w:t xml:space="preserve"> </w:t>
      </w:r>
      <w:r w:rsidRPr="3F855DB3" w:rsidR="09CABC2C">
        <w:rPr>
          <w:rFonts w:ascii="Arial" w:hAnsi="Arial" w:cs="Arial"/>
          <w:sz w:val="24"/>
          <w:szCs w:val="24"/>
        </w:rPr>
        <w:t xml:space="preserve">student completing within the existing </w:t>
      </w:r>
      <w:r w:rsidRPr="3F855DB3" w:rsidR="09CABC2C">
        <w:rPr>
          <w:rFonts w:ascii="Arial" w:hAnsi="Arial" w:cs="Arial"/>
          <w:sz w:val="24"/>
          <w:szCs w:val="24"/>
        </w:rPr>
        <w:t>timeframe</w:t>
      </w:r>
      <w:r w:rsidRPr="3F855DB3" w:rsidR="09CABC2C">
        <w:rPr>
          <w:rFonts w:ascii="Arial" w:hAnsi="Arial" w:cs="Arial"/>
          <w:sz w:val="24"/>
          <w:szCs w:val="24"/>
        </w:rPr>
        <w:t xml:space="preserve"> of their visa and</w:t>
      </w:r>
      <w:r w:rsidRPr="3F855DB3" w:rsidR="481B5BD5">
        <w:rPr>
          <w:rFonts w:ascii="Arial" w:hAnsi="Arial" w:cs="Arial"/>
          <w:sz w:val="24"/>
          <w:szCs w:val="24"/>
        </w:rPr>
        <w:t xml:space="preserve"> </w:t>
      </w:r>
      <w:r w:rsidRPr="3F855DB3" w:rsidR="09CABC2C">
        <w:rPr>
          <w:rFonts w:ascii="Arial" w:hAnsi="Arial" w:cs="Arial"/>
          <w:sz w:val="24"/>
          <w:szCs w:val="24"/>
        </w:rPr>
        <w:t>a</w:t>
      </w:r>
      <w:r w:rsidRPr="3F855DB3" w:rsidR="09CABC2C">
        <w:rPr>
          <w:rFonts w:ascii="Arial" w:hAnsi="Arial" w:cs="Arial"/>
          <w:sz w:val="24"/>
          <w:szCs w:val="24"/>
        </w:rPr>
        <w:t>u</w:t>
      </w:r>
      <w:r w:rsidRPr="3F855DB3" w:rsidR="09CABC2C">
        <w:rPr>
          <w:rFonts w:ascii="Arial" w:hAnsi="Arial" w:cs="Arial"/>
          <w:sz w:val="24"/>
          <w:szCs w:val="24"/>
        </w:rPr>
        <w:t>thorization from UVKI to reinstate the student’s immigration permission.</w:t>
      </w:r>
      <w:r w:rsidRPr="3F855DB3" w:rsidR="296B5E79">
        <w:rPr>
          <w:rFonts w:ascii="Arial" w:hAnsi="Arial" w:cs="Arial"/>
          <w:sz w:val="24"/>
          <w:szCs w:val="24"/>
        </w:rPr>
        <w:t xml:space="preserve"> If </w:t>
      </w:r>
      <w:r w:rsidRPr="3F855DB3" w:rsidR="296B5E79">
        <w:rPr>
          <w:rFonts w:ascii="Arial" w:hAnsi="Arial" w:cs="Arial"/>
          <w:sz w:val="24"/>
          <w:szCs w:val="24"/>
        </w:rPr>
        <w:t xml:space="preserve">the student is unable to satisfy </w:t>
      </w:r>
      <w:r w:rsidRPr="3F855DB3" w:rsidR="296B5E79">
        <w:rPr>
          <w:rFonts w:ascii="Arial" w:hAnsi="Arial" w:cs="Arial"/>
          <w:sz w:val="24"/>
          <w:szCs w:val="24"/>
        </w:rPr>
        <w:t>this criteria</w:t>
      </w:r>
      <w:r w:rsidRPr="3F855DB3" w:rsidR="296B5E79">
        <w:rPr>
          <w:rFonts w:ascii="Arial" w:hAnsi="Arial" w:cs="Arial"/>
          <w:sz w:val="24"/>
          <w:szCs w:val="24"/>
        </w:rPr>
        <w:t xml:space="preserve"> a new visa application using a</w:t>
      </w:r>
      <w:r w:rsidRPr="3F855DB3" w:rsidR="58E51414">
        <w:rPr>
          <w:rFonts w:ascii="Arial" w:hAnsi="Arial" w:cs="Arial"/>
          <w:sz w:val="24"/>
          <w:szCs w:val="24"/>
        </w:rPr>
        <w:t xml:space="preserve"> </w:t>
      </w:r>
      <w:r w:rsidRPr="3F855DB3" w:rsidR="296B5E79">
        <w:rPr>
          <w:rFonts w:ascii="Arial" w:hAnsi="Arial" w:cs="Arial"/>
          <w:sz w:val="24"/>
          <w:szCs w:val="24"/>
        </w:rPr>
        <w:t xml:space="preserve">new CAS number may be </w:t>
      </w:r>
      <w:r w:rsidRPr="3F855DB3" w:rsidR="296B5E79">
        <w:rPr>
          <w:rFonts w:ascii="Arial" w:hAnsi="Arial" w:cs="Arial"/>
          <w:sz w:val="24"/>
          <w:szCs w:val="24"/>
        </w:rPr>
        <w:t>required</w:t>
      </w:r>
      <w:r w:rsidRPr="3F855DB3" w:rsidR="296B5E79">
        <w:rPr>
          <w:rFonts w:ascii="Arial" w:hAnsi="Arial" w:cs="Arial"/>
          <w:sz w:val="24"/>
          <w:szCs w:val="24"/>
        </w:rPr>
        <w:t xml:space="preserve"> from the student’s home country.</w:t>
      </w:r>
    </w:p>
    <w:p w:rsidRPr="000E13BF" w:rsidR="00210800" w:rsidP="00FA349C" w:rsidRDefault="00210800" w14:paraId="58CBC923" w14:textId="77777777">
      <w:pPr>
        <w:pStyle w:val="CommentText"/>
        <w:rPr>
          <w:rFonts w:ascii="Arial" w:hAnsi="Arial" w:cs="Arial"/>
          <w:color w:val="000000" w:themeColor="text1"/>
          <w:sz w:val="24"/>
          <w:szCs w:val="24"/>
          <w:lang w:val="en-GB"/>
        </w:rPr>
      </w:pPr>
    </w:p>
    <w:p w:rsidRPr="000E13BF" w:rsidR="00C07056" w:rsidP="00933150" w:rsidRDefault="00C07056" w14:paraId="6C57434F" w14:textId="0734E74E">
      <w:pPr>
        <w:pStyle w:val="Heading2"/>
        <w:numPr>
          <w:ilvl w:val="0"/>
          <w:numId w:val="29"/>
        </w:numPr>
        <w:tabs>
          <w:tab w:val="left" w:pos="493"/>
        </w:tabs>
        <w:spacing w:before="2"/>
        <w:rPr>
          <w:rFonts w:ascii="Arial" w:hAnsi="Arial" w:cs="Arial"/>
          <w:b w:val="0"/>
          <w:bCs w:val="0"/>
          <w:color w:val="000000" w:themeColor="text1"/>
          <w:w w:val="115"/>
        </w:rPr>
      </w:pPr>
      <w:bookmarkStart w:name="_Right_of_appeal" w:id="7"/>
      <w:bookmarkEnd w:id="7"/>
      <w:r w:rsidRPr="000E13BF">
        <w:rPr>
          <w:rFonts w:ascii="Arial" w:hAnsi="Arial" w:cs="Arial"/>
          <w:b w:val="0"/>
          <w:bCs w:val="0"/>
          <w:color w:val="000000" w:themeColor="text1"/>
          <w:w w:val="115"/>
        </w:rPr>
        <w:t>Right of appeal</w:t>
      </w:r>
      <w:r w:rsidR="0056632B">
        <w:rPr>
          <w:rFonts w:ascii="Arial" w:hAnsi="Arial" w:cs="Arial"/>
          <w:b w:val="0"/>
          <w:bCs w:val="0"/>
          <w:color w:val="000000" w:themeColor="text1"/>
          <w:w w:val="115"/>
        </w:rPr>
        <w:t xml:space="preserve"> - </w:t>
      </w:r>
      <w:r w:rsidR="003F6A9F">
        <w:rPr>
          <w:rFonts w:ascii="Arial" w:hAnsi="Arial" w:cs="Arial"/>
          <w:b w:val="0"/>
          <w:bCs w:val="0"/>
          <w:color w:val="000000" w:themeColor="text1"/>
          <w:w w:val="115"/>
        </w:rPr>
        <w:t>Suspension and Transfer</w:t>
      </w:r>
    </w:p>
    <w:p w:rsidRPr="000E13BF" w:rsidR="00C07056" w:rsidP="00C07056" w:rsidRDefault="00C07056" w14:paraId="6ABE1ADE" w14:textId="77777777">
      <w:pPr>
        <w:pStyle w:val="BodyText"/>
        <w:tabs>
          <w:tab w:val="left" w:pos="493"/>
        </w:tabs>
        <w:spacing w:before="2" w:line="250" w:lineRule="auto"/>
        <w:ind w:left="142"/>
        <w:rPr>
          <w:rFonts w:ascii="Arial" w:hAnsi="Arial" w:cs="Arial"/>
          <w:color w:val="000000" w:themeColor="text1"/>
          <w:sz w:val="24"/>
          <w:szCs w:val="24"/>
          <w:highlight w:val="yellow"/>
          <w:lang w:val="en-GB"/>
        </w:rPr>
      </w:pPr>
    </w:p>
    <w:p w:rsidRPr="000E13BF" w:rsidR="00C07056" w:rsidP="00B24813" w:rsidRDefault="00C07056" w14:paraId="1A19A984" w14:textId="6F050D32">
      <w:pPr>
        <w:pStyle w:val="BodyText"/>
        <w:tabs>
          <w:tab w:val="left" w:pos="709"/>
        </w:tabs>
        <w:spacing w:before="2" w:line="250" w:lineRule="auto"/>
        <w:ind w:left="454" w:hanging="454"/>
        <w:rPr>
          <w:rFonts w:ascii="Arial" w:hAnsi="Arial" w:cs="Arial"/>
          <w:color w:val="000000" w:themeColor="text1"/>
          <w:sz w:val="24"/>
          <w:szCs w:val="24"/>
          <w:lang w:val="en-GB"/>
        </w:rPr>
      </w:pPr>
      <w:r w:rsidRPr="000E13BF">
        <w:rPr>
          <w:rFonts w:ascii="Arial" w:hAnsi="Arial" w:cs="Arial"/>
          <w:color w:val="000000" w:themeColor="text1"/>
          <w:sz w:val="24"/>
          <w:szCs w:val="24"/>
          <w:lang w:val="en-GB"/>
        </w:rPr>
        <w:t>7.</w:t>
      </w:r>
      <w:r w:rsidRPr="000E13BF" w:rsidR="007F3ED3">
        <w:rPr>
          <w:rFonts w:ascii="Arial" w:hAnsi="Arial" w:cs="Arial"/>
          <w:color w:val="000000" w:themeColor="text1"/>
          <w:sz w:val="24"/>
          <w:szCs w:val="24"/>
          <w:lang w:val="en-GB"/>
        </w:rPr>
        <w:t>1</w:t>
      </w:r>
      <w:r w:rsidRPr="000E13BF" w:rsidR="00291F3D">
        <w:rPr>
          <w:rFonts w:ascii="Arial" w:hAnsi="Arial" w:cs="Arial"/>
          <w:color w:val="000000" w:themeColor="text1"/>
          <w:sz w:val="24"/>
          <w:szCs w:val="24"/>
          <w:lang w:val="en-GB"/>
        </w:rPr>
        <w:t xml:space="preserve"> </w:t>
      </w:r>
      <w:r w:rsidRPr="000E13BF">
        <w:rPr>
          <w:rFonts w:ascii="Arial" w:hAnsi="Arial" w:cs="Arial"/>
          <w:color w:val="000000" w:themeColor="text1"/>
          <w:sz w:val="24"/>
          <w:szCs w:val="24"/>
          <w:lang w:val="en-GB"/>
        </w:rPr>
        <w:t>Where the student has a right of appeal t</w:t>
      </w:r>
      <w:r w:rsidRPr="000E13BF" w:rsidR="00C53DAC">
        <w:rPr>
          <w:rFonts w:ascii="Arial" w:hAnsi="Arial" w:cs="Arial"/>
          <w:color w:val="000000" w:themeColor="text1"/>
          <w:sz w:val="24"/>
          <w:szCs w:val="24"/>
          <w:lang w:val="en-GB"/>
        </w:rPr>
        <w:t xml:space="preserve">his </w:t>
      </w:r>
      <w:r w:rsidRPr="000E13BF">
        <w:rPr>
          <w:rFonts w:ascii="Arial" w:hAnsi="Arial" w:cs="Arial"/>
          <w:color w:val="000000" w:themeColor="text1"/>
          <w:sz w:val="24"/>
          <w:szCs w:val="24"/>
          <w:lang w:val="en-GB"/>
        </w:rPr>
        <w:t xml:space="preserve">must be submitted in writing to the </w:t>
      </w:r>
      <w:hyperlink w:history="1" r:id="rId33">
        <w:r w:rsidRPr="000E13BF">
          <w:rPr>
            <w:rStyle w:val="Hyperlink"/>
            <w:rFonts w:ascii="Arial" w:hAnsi="Arial" w:cs="Arial"/>
            <w:color w:val="000000" w:themeColor="text1"/>
            <w:sz w:val="24"/>
            <w:szCs w:val="24"/>
            <w:lang w:val="en-GB"/>
          </w:rPr>
          <w:t>Student Case Management Team</w:t>
        </w:r>
      </w:hyperlink>
      <w:r w:rsidRPr="000E13BF">
        <w:rPr>
          <w:rFonts w:ascii="Arial" w:hAnsi="Arial" w:cs="Arial"/>
          <w:color w:val="000000" w:themeColor="text1"/>
          <w:sz w:val="24"/>
          <w:szCs w:val="24"/>
          <w:lang w:val="en-GB"/>
        </w:rPr>
        <w:t xml:space="preserve"> within </w:t>
      </w:r>
      <w:r w:rsidRPr="000E13BF" w:rsidR="00330474">
        <w:rPr>
          <w:rFonts w:ascii="Arial" w:hAnsi="Arial" w:cs="Arial"/>
          <w:color w:val="000000" w:themeColor="text1"/>
          <w:sz w:val="24"/>
          <w:szCs w:val="24"/>
          <w:lang w:val="en-GB"/>
        </w:rPr>
        <w:t>1</w:t>
      </w:r>
      <w:r w:rsidR="001262CB">
        <w:rPr>
          <w:rFonts w:ascii="Arial" w:hAnsi="Arial" w:cs="Arial"/>
          <w:color w:val="000000" w:themeColor="text1"/>
          <w:sz w:val="24"/>
          <w:szCs w:val="24"/>
          <w:lang w:val="en-GB"/>
        </w:rPr>
        <w:t>4</w:t>
      </w:r>
      <w:r w:rsidRPr="000E13BF">
        <w:rPr>
          <w:rFonts w:ascii="Arial" w:hAnsi="Arial" w:cs="Arial"/>
          <w:color w:val="000000" w:themeColor="text1"/>
          <w:sz w:val="24"/>
          <w:szCs w:val="24"/>
          <w:lang w:val="en-GB"/>
        </w:rPr>
        <w:t xml:space="preserve"> days of the notification.</w:t>
      </w:r>
    </w:p>
    <w:p w:rsidRPr="000E13BF" w:rsidR="00C07056" w:rsidP="00C07056" w:rsidRDefault="00C07056" w14:paraId="6588F1E3" w14:textId="77777777">
      <w:pPr>
        <w:pStyle w:val="BodyText"/>
        <w:tabs>
          <w:tab w:val="left" w:pos="426"/>
          <w:tab w:val="left" w:pos="493"/>
        </w:tabs>
        <w:spacing w:before="2" w:line="250" w:lineRule="auto"/>
        <w:rPr>
          <w:rFonts w:ascii="Arial" w:hAnsi="Arial" w:cs="Arial"/>
          <w:color w:val="000000" w:themeColor="text1"/>
          <w:sz w:val="24"/>
          <w:szCs w:val="24"/>
          <w:lang w:val="en-GB"/>
        </w:rPr>
      </w:pPr>
    </w:p>
    <w:p w:rsidRPr="000E13BF" w:rsidR="00C07056" w:rsidP="00B24813" w:rsidRDefault="00C07056" w14:paraId="51B46F80" w14:textId="55B17F18">
      <w:pPr>
        <w:pStyle w:val="BodyText"/>
        <w:tabs>
          <w:tab w:val="left" w:pos="709"/>
        </w:tabs>
        <w:spacing w:before="2" w:line="250" w:lineRule="auto"/>
        <w:ind w:left="454" w:hanging="454"/>
        <w:rPr>
          <w:rFonts w:ascii="Arial" w:hAnsi="Arial" w:cs="Arial"/>
          <w:color w:val="000000" w:themeColor="text1"/>
          <w:sz w:val="24"/>
          <w:szCs w:val="24"/>
          <w:lang w:val="en-GB"/>
        </w:rPr>
      </w:pPr>
      <w:r w:rsidRPr="000E13BF">
        <w:rPr>
          <w:rFonts w:ascii="Arial" w:hAnsi="Arial" w:cs="Arial"/>
          <w:color w:val="000000" w:themeColor="text1"/>
          <w:sz w:val="24"/>
          <w:szCs w:val="24"/>
          <w:lang w:val="en-GB"/>
        </w:rPr>
        <w:t>7.2</w:t>
      </w:r>
      <w:r w:rsidRPr="000E13BF" w:rsidR="00291F3D">
        <w:rPr>
          <w:rFonts w:ascii="Arial" w:hAnsi="Arial" w:cs="Arial"/>
          <w:color w:val="000000" w:themeColor="text1"/>
          <w:sz w:val="24"/>
          <w:szCs w:val="24"/>
          <w:lang w:val="en-GB"/>
        </w:rPr>
        <w:t xml:space="preserve"> </w:t>
      </w:r>
      <w:r w:rsidRPr="000E13BF">
        <w:rPr>
          <w:rFonts w:ascii="Arial" w:hAnsi="Arial" w:cs="Arial"/>
          <w:color w:val="000000" w:themeColor="text1"/>
          <w:sz w:val="24"/>
          <w:szCs w:val="24"/>
          <w:lang w:val="en-GB"/>
        </w:rPr>
        <w:t xml:space="preserve">Where a student request for an internal Programme transfer or a suspension of studies is rejected, the student will be invited to continue on their current Programme. </w:t>
      </w:r>
    </w:p>
    <w:p w:rsidRPr="000E13BF" w:rsidR="00C07056" w:rsidP="00C07056" w:rsidRDefault="00C07056" w14:paraId="122659C5" w14:textId="77777777">
      <w:pPr>
        <w:pStyle w:val="BodyText"/>
        <w:tabs>
          <w:tab w:val="left" w:pos="426"/>
          <w:tab w:val="left" w:pos="493"/>
        </w:tabs>
        <w:spacing w:before="2" w:line="250" w:lineRule="auto"/>
        <w:rPr>
          <w:rFonts w:ascii="Arial" w:hAnsi="Arial" w:cs="Arial"/>
          <w:color w:val="000000" w:themeColor="text1"/>
          <w:sz w:val="24"/>
          <w:szCs w:val="24"/>
          <w:lang w:val="en-GB"/>
        </w:rPr>
      </w:pPr>
    </w:p>
    <w:p w:rsidRPr="000E13BF" w:rsidR="00C07056" w:rsidP="007F3ED3" w:rsidRDefault="00F130FD" w14:paraId="644E8CFE" w14:textId="55DCFE6E">
      <w:pPr>
        <w:pStyle w:val="BodyText"/>
        <w:tabs>
          <w:tab w:val="left" w:pos="426"/>
          <w:tab w:val="left" w:pos="493"/>
        </w:tabs>
        <w:spacing w:before="2" w:line="250" w:lineRule="auto"/>
        <w:ind w:left="0"/>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7.3 </w:t>
      </w:r>
      <w:r w:rsidRPr="000E13BF" w:rsidR="00C07056">
        <w:rPr>
          <w:rFonts w:ascii="Arial" w:hAnsi="Arial" w:cs="Arial"/>
          <w:color w:val="000000" w:themeColor="text1"/>
          <w:sz w:val="24"/>
          <w:szCs w:val="24"/>
          <w:lang w:val="en-GB"/>
        </w:rPr>
        <w:t>The student can only appeal the rejection on the basis that:</w:t>
      </w:r>
    </w:p>
    <w:p w:rsidRPr="000E13BF" w:rsidR="00C07056" w:rsidP="00C07056" w:rsidRDefault="00C07056" w14:paraId="3483CF7B" w14:textId="410FB611">
      <w:pPr>
        <w:pStyle w:val="BodyText"/>
        <w:tabs>
          <w:tab w:val="left" w:pos="709"/>
        </w:tabs>
        <w:spacing w:before="2" w:line="250" w:lineRule="auto"/>
        <w:rPr>
          <w:rFonts w:ascii="Arial" w:hAnsi="Arial" w:cs="Arial"/>
          <w:color w:val="000000" w:themeColor="text1"/>
          <w:sz w:val="24"/>
          <w:szCs w:val="24"/>
          <w:lang w:val="en-GB"/>
        </w:rPr>
      </w:pPr>
      <w:r w:rsidRPr="000E13BF">
        <w:rPr>
          <w:rFonts w:ascii="Arial" w:hAnsi="Arial" w:cs="Arial"/>
          <w:color w:val="000000" w:themeColor="text1"/>
          <w:sz w:val="24"/>
          <w:szCs w:val="24"/>
          <w:lang w:val="en-GB"/>
        </w:rPr>
        <w:t>• the decision was not reasonable; or;</w:t>
      </w:r>
    </w:p>
    <w:p w:rsidRPr="000E13BF" w:rsidR="00E362B3" w:rsidP="00B24813" w:rsidRDefault="00C07056" w14:paraId="552F100B" w14:textId="77777777">
      <w:pPr>
        <w:pStyle w:val="BodyText"/>
        <w:tabs>
          <w:tab w:val="left" w:pos="709"/>
        </w:tabs>
        <w:spacing w:before="2" w:line="250" w:lineRule="auto"/>
        <w:ind w:left="567" w:hanging="454"/>
        <w:rPr>
          <w:rFonts w:ascii="Arial" w:hAnsi="Arial" w:cs="Arial"/>
          <w:color w:val="000000" w:themeColor="text1"/>
          <w:sz w:val="24"/>
          <w:szCs w:val="24"/>
          <w:lang w:val="en-GB"/>
        </w:rPr>
      </w:pPr>
      <w:r w:rsidRPr="000E13BF">
        <w:rPr>
          <w:rFonts w:ascii="Arial" w:hAnsi="Arial" w:cs="Arial"/>
          <w:color w:val="000000" w:themeColor="text1"/>
          <w:sz w:val="24"/>
          <w:szCs w:val="24"/>
          <w:lang w:val="en-GB"/>
        </w:rPr>
        <w:t>• new material evidence is now available which was not disclosed at an earlie</w:t>
      </w:r>
      <w:r w:rsidRPr="000E13BF" w:rsidR="00E362B3">
        <w:rPr>
          <w:rFonts w:ascii="Arial" w:hAnsi="Arial" w:cs="Arial"/>
          <w:color w:val="000000" w:themeColor="text1"/>
          <w:sz w:val="24"/>
          <w:szCs w:val="24"/>
          <w:lang w:val="en-GB"/>
        </w:rPr>
        <w:t xml:space="preserve">r </w:t>
      </w:r>
    </w:p>
    <w:p w:rsidRPr="000E13BF" w:rsidR="00C07056" w:rsidP="00C07056" w:rsidRDefault="00C07056" w14:paraId="3FBB680B" w14:textId="1CF3EF46">
      <w:pPr>
        <w:pStyle w:val="BodyText"/>
        <w:tabs>
          <w:tab w:val="left" w:pos="709"/>
        </w:tabs>
        <w:spacing w:before="2" w:line="250" w:lineRule="auto"/>
        <w:ind w:left="709" w:hanging="596"/>
        <w:rPr>
          <w:rFonts w:ascii="Arial" w:hAnsi="Arial" w:cs="Arial"/>
          <w:color w:val="000000" w:themeColor="text1"/>
          <w:sz w:val="24"/>
          <w:szCs w:val="24"/>
          <w:lang w:val="en-GB"/>
        </w:rPr>
      </w:pPr>
      <w:r w:rsidRPr="000E13BF">
        <w:rPr>
          <w:rFonts w:ascii="Arial" w:hAnsi="Arial" w:cs="Arial"/>
          <w:color w:val="000000" w:themeColor="text1"/>
          <w:sz w:val="24"/>
          <w:szCs w:val="24"/>
          <w:lang w:val="en-GB"/>
        </w:rPr>
        <w:t>stage of the process.</w:t>
      </w:r>
    </w:p>
    <w:p w:rsidR="000F6104" w:rsidRDefault="000F6104" w14:paraId="22C91025" w14:textId="77777777">
      <w:pPr>
        <w:widowControl/>
        <w:spacing w:after="160" w:line="259" w:lineRule="auto"/>
        <w:rPr>
          <w:rFonts w:ascii="Arial" w:hAnsi="Arial" w:eastAsia="Times New Roman" w:cs="Arial"/>
          <w:b/>
          <w:bCs/>
          <w:color w:val="595959" w:themeColor="text1" w:themeTint="A6"/>
          <w:w w:val="115"/>
          <w:sz w:val="24"/>
          <w:szCs w:val="24"/>
        </w:rPr>
      </w:pPr>
      <w:r>
        <w:rPr>
          <w:rFonts w:ascii="Arial" w:hAnsi="Arial" w:cs="Arial"/>
          <w:color w:val="595959" w:themeColor="text1" w:themeTint="A6"/>
          <w:w w:val="115"/>
        </w:rPr>
        <w:br w:type="page"/>
      </w:r>
    </w:p>
    <w:p w:rsidR="00A81B1E" w:rsidP="00A81B1E" w:rsidRDefault="00032630" w14:paraId="6B286FA1" w14:textId="085E3FFA">
      <w:pPr>
        <w:pStyle w:val="Heading2"/>
        <w:tabs>
          <w:tab w:val="left" w:pos="567"/>
        </w:tabs>
        <w:spacing w:before="2"/>
        <w:ind w:left="0"/>
        <w:rPr>
          <w:rFonts w:ascii="Arial" w:hAnsi="Arial" w:cs="Arial"/>
          <w:color w:val="595959" w:themeColor="text1" w:themeTint="A6"/>
          <w:w w:val="115"/>
        </w:rPr>
      </w:pPr>
      <w:r>
        <w:rPr>
          <w:rFonts w:ascii="Arial" w:hAnsi="Arial" w:cs="Arial"/>
          <w:color w:val="595959" w:themeColor="text1" w:themeTint="A6"/>
          <w:w w:val="115"/>
        </w:rPr>
        <w:t>APPENDIX ONE</w:t>
      </w:r>
    </w:p>
    <w:p w:rsidR="00032630" w:rsidP="00A81B1E" w:rsidRDefault="00032630" w14:paraId="6FBDB3CA" w14:textId="77777777">
      <w:pPr>
        <w:pStyle w:val="Heading2"/>
        <w:tabs>
          <w:tab w:val="left" w:pos="567"/>
        </w:tabs>
        <w:spacing w:before="2"/>
        <w:ind w:left="0"/>
        <w:rPr>
          <w:rFonts w:ascii="Arial" w:hAnsi="Arial" w:cs="Arial"/>
          <w:color w:val="595959" w:themeColor="text1" w:themeTint="A6"/>
          <w:w w:val="115"/>
        </w:rPr>
      </w:pPr>
    </w:p>
    <w:p w:rsidRPr="00F52312" w:rsidR="000B593D" w:rsidP="00A81B1E" w:rsidRDefault="00D9482C" w14:paraId="30CD3516" w14:textId="7A5D5F92">
      <w:pPr>
        <w:pStyle w:val="Heading2"/>
        <w:tabs>
          <w:tab w:val="left" w:pos="567"/>
        </w:tabs>
        <w:spacing w:before="2"/>
        <w:ind w:left="0"/>
        <w:rPr>
          <w:rFonts w:ascii="Arial" w:hAnsi="Arial" w:cs="Arial"/>
          <w:b w:val="0"/>
          <w:bCs w:val="0"/>
          <w:color w:val="595959" w:themeColor="text1" w:themeTint="A6"/>
        </w:rPr>
      </w:pPr>
      <w:r>
        <w:rPr>
          <w:rFonts w:ascii="Arial" w:hAnsi="Arial" w:cs="Arial"/>
          <w:color w:val="595959" w:themeColor="text1" w:themeTint="A6"/>
          <w:w w:val="115"/>
        </w:rPr>
        <w:t xml:space="preserve"> </w:t>
      </w:r>
      <w:r w:rsidRPr="00F52312" w:rsidR="000B593D">
        <w:rPr>
          <w:rFonts w:ascii="Arial" w:hAnsi="Arial" w:cs="Arial"/>
          <w:color w:val="595959" w:themeColor="text1" w:themeTint="A6"/>
          <w:w w:val="115"/>
        </w:rPr>
        <w:t>Suspension</w:t>
      </w:r>
      <w:r w:rsidRPr="00F52312" w:rsidR="000B593D">
        <w:rPr>
          <w:rFonts w:ascii="Arial" w:hAnsi="Arial" w:cs="Arial"/>
          <w:color w:val="595959" w:themeColor="text1" w:themeTint="A6"/>
          <w:spacing w:val="3"/>
          <w:w w:val="115"/>
        </w:rPr>
        <w:t xml:space="preserve"> </w:t>
      </w:r>
      <w:r w:rsidRPr="00F52312" w:rsidR="000B593D">
        <w:rPr>
          <w:rFonts w:ascii="Arial" w:hAnsi="Arial" w:cs="Arial"/>
          <w:color w:val="595959" w:themeColor="text1" w:themeTint="A6"/>
          <w:w w:val="115"/>
        </w:rPr>
        <w:t>of</w:t>
      </w:r>
      <w:r w:rsidRPr="00F52312" w:rsidR="000B593D">
        <w:rPr>
          <w:rFonts w:ascii="Arial" w:hAnsi="Arial" w:cs="Arial"/>
          <w:color w:val="595959" w:themeColor="text1" w:themeTint="A6"/>
          <w:spacing w:val="3"/>
          <w:w w:val="115"/>
        </w:rPr>
        <w:t xml:space="preserve"> s</w:t>
      </w:r>
      <w:r w:rsidRPr="00F52312" w:rsidR="000B593D">
        <w:rPr>
          <w:rFonts w:ascii="Arial" w:hAnsi="Arial" w:cs="Arial"/>
          <w:color w:val="595959" w:themeColor="text1" w:themeTint="A6"/>
          <w:w w:val="115"/>
        </w:rPr>
        <w:t>tudies</w:t>
      </w:r>
      <w:r w:rsidRPr="00F52312" w:rsidR="000B593D">
        <w:rPr>
          <w:rFonts w:ascii="Arial" w:hAnsi="Arial" w:cs="Arial"/>
          <w:color w:val="595959" w:themeColor="text1" w:themeTint="A6"/>
          <w:spacing w:val="4"/>
          <w:w w:val="115"/>
        </w:rPr>
        <w:t xml:space="preserve"> </w:t>
      </w:r>
      <w:r w:rsidRPr="00F52312" w:rsidR="000B593D">
        <w:rPr>
          <w:rFonts w:ascii="Arial" w:hAnsi="Arial" w:cs="Arial"/>
          <w:color w:val="595959" w:themeColor="text1" w:themeTint="A6"/>
          <w:w w:val="115"/>
        </w:rPr>
        <w:t>at</w:t>
      </w:r>
      <w:r w:rsidRPr="00F52312" w:rsidR="000B593D">
        <w:rPr>
          <w:rFonts w:ascii="Arial" w:hAnsi="Arial" w:cs="Arial"/>
          <w:color w:val="595959" w:themeColor="text1" w:themeTint="A6"/>
          <w:spacing w:val="3"/>
          <w:w w:val="115"/>
        </w:rPr>
        <w:t xml:space="preserve"> </w:t>
      </w:r>
      <w:r w:rsidRPr="00F52312" w:rsidR="000B593D">
        <w:rPr>
          <w:rFonts w:ascii="Arial" w:hAnsi="Arial" w:cs="Arial"/>
          <w:color w:val="595959" w:themeColor="text1" w:themeTint="A6"/>
          <w:w w:val="115"/>
        </w:rPr>
        <w:t>the</w:t>
      </w:r>
      <w:r w:rsidRPr="00F52312" w:rsidR="000B593D">
        <w:rPr>
          <w:rFonts w:ascii="Arial" w:hAnsi="Arial" w:cs="Arial"/>
          <w:color w:val="595959" w:themeColor="text1" w:themeTint="A6"/>
          <w:w w:val="116"/>
        </w:rPr>
        <w:t xml:space="preserve"> </w:t>
      </w:r>
      <w:r w:rsidRPr="00F52312" w:rsidR="000B593D">
        <w:rPr>
          <w:rFonts w:ascii="Arial" w:hAnsi="Arial" w:cs="Arial"/>
          <w:color w:val="595959" w:themeColor="text1" w:themeTint="A6"/>
          <w:w w:val="115"/>
        </w:rPr>
        <w:t>request</w:t>
      </w:r>
      <w:r w:rsidRPr="00F52312" w:rsidR="000B593D">
        <w:rPr>
          <w:rFonts w:ascii="Arial" w:hAnsi="Arial" w:cs="Arial"/>
          <w:color w:val="595959" w:themeColor="text1" w:themeTint="A6"/>
          <w:spacing w:val="-7"/>
          <w:w w:val="115"/>
        </w:rPr>
        <w:t xml:space="preserve"> </w:t>
      </w:r>
      <w:r w:rsidRPr="00F52312" w:rsidR="000B593D">
        <w:rPr>
          <w:rFonts w:ascii="Arial" w:hAnsi="Arial" w:cs="Arial"/>
          <w:color w:val="595959" w:themeColor="text1" w:themeTint="A6"/>
          <w:w w:val="115"/>
        </w:rPr>
        <w:t>of</w:t>
      </w:r>
      <w:r w:rsidRPr="00F52312" w:rsidR="000B593D">
        <w:rPr>
          <w:rFonts w:ascii="Arial" w:hAnsi="Arial" w:cs="Arial"/>
          <w:color w:val="595959" w:themeColor="text1" w:themeTint="A6"/>
          <w:spacing w:val="-6"/>
          <w:w w:val="115"/>
        </w:rPr>
        <w:t xml:space="preserve"> </w:t>
      </w:r>
      <w:r w:rsidRPr="00F52312" w:rsidR="000B593D">
        <w:rPr>
          <w:rFonts w:ascii="Arial" w:hAnsi="Arial" w:cs="Arial"/>
          <w:color w:val="595959" w:themeColor="text1" w:themeTint="A6"/>
          <w:w w:val="115"/>
        </w:rPr>
        <w:t>the</w:t>
      </w:r>
      <w:r w:rsidRPr="00F52312" w:rsidR="000B593D">
        <w:rPr>
          <w:rFonts w:ascii="Arial" w:hAnsi="Arial" w:cs="Arial"/>
          <w:color w:val="595959" w:themeColor="text1" w:themeTint="A6"/>
          <w:spacing w:val="-6"/>
          <w:w w:val="115"/>
        </w:rPr>
        <w:t xml:space="preserve"> </w:t>
      </w:r>
      <w:r w:rsidRPr="00F52312" w:rsidR="000B593D">
        <w:rPr>
          <w:rFonts w:ascii="Arial" w:hAnsi="Arial" w:cs="Arial"/>
          <w:color w:val="595959" w:themeColor="text1" w:themeTint="A6"/>
          <w:w w:val="115"/>
        </w:rPr>
        <w:t>student</w:t>
      </w:r>
    </w:p>
    <w:p w:rsidRPr="00F52312" w:rsidR="000B593D" w:rsidP="000B593D" w:rsidRDefault="000B593D" w14:paraId="4B7A4D0E" w14:textId="77777777">
      <w:pPr>
        <w:tabs>
          <w:tab w:val="left" w:pos="493"/>
          <w:tab w:val="left" w:pos="567"/>
        </w:tabs>
        <w:spacing w:before="2"/>
        <w:ind w:left="142"/>
        <w:rPr>
          <w:rFonts w:ascii="Arial" w:hAnsi="Arial" w:cs="Arial"/>
          <w:color w:val="595959" w:themeColor="text1" w:themeTint="A6"/>
          <w:sz w:val="24"/>
          <w:szCs w:val="24"/>
        </w:rPr>
      </w:pPr>
    </w:p>
    <w:p w:rsidRPr="00F52312" w:rsidR="000B593D" w:rsidP="005A2822" w:rsidRDefault="000B593D" w14:paraId="2DEAF78A" w14:textId="77777777">
      <w:pPr>
        <w:pStyle w:val="ListParagraph"/>
        <w:numPr>
          <w:ilvl w:val="0"/>
          <w:numId w:val="4"/>
        </w:numPr>
        <w:tabs>
          <w:tab w:val="left" w:pos="567"/>
        </w:tabs>
        <w:spacing w:before="2"/>
        <w:ind w:left="142" w:firstLine="0"/>
        <w:rPr>
          <w:rFonts w:ascii="Arial" w:hAnsi="Arial" w:eastAsia="Times New Roman" w:cs="Arial"/>
          <w:vanish/>
          <w:color w:val="595959" w:themeColor="text1" w:themeTint="A6"/>
          <w:sz w:val="24"/>
          <w:szCs w:val="24"/>
          <w:lang w:val="en-GB"/>
        </w:rPr>
      </w:pPr>
    </w:p>
    <w:p w:rsidRPr="00BA00E3" w:rsidR="007B1508" w:rsidP="005A2822" w:rsidRDefault="00D9482C" w14:paraId="71378C79" w14:textId="33A61E79">
      <w:pPr>
        <w:pStyle w:val="ListParagraph"/>
        <w:numPr>
          <w:ilvl w:val="0"/>
          <w:numId w:val="8"/>
        </w:numPr>
        <w:tabs>
          <w:tab w:val="left" w:pos="567"/>
        </w:tabs>
        <w:spacing w:before="2"/>
        <w:rPr>
          <w:rFonts w:ascii="Arial" w:hAnsi="Arial" w:cs="Arial"/>
          <w:color w:val="595959" w:themeColor="text1" w:themeTint="A6"/>
          <w:sz w:val="24"/>
          <w:szCs w:val="24"/>
          <w:lang w:val="en-GB"/>
        </w:rPr>
      </w:pPr>
      <w:r w:rsidRPr="76DD72FD">
        <w:rPr>
          <w:rFonts w:ascii="Arial" w:hAnsi="Arial" w:cs="Arial"/>
          <w:color w:val="595959" w:themeColor="text1" w:themeTint="A6"/>
          <w:sz w:val="24"/>
          <w:szCs w:val="24"/>
          <w:lang w:val="en-GB"/>
        </w:rPr>
        <w:t xml:space="preserve">If a student is considering </w:t>
      </w:r>
      <w:r w:rsidRPr="76DD72FD" w:rsidR="00B14F96">
        <w:rPr>
          <w:rFonts w:ascii="Arial" w:hAnsi="Arial" w:cs="Arial"/>
          <w:color w:val="595959" w:themeColor="text1" w:themeTint="A6"/>
          <w:sz w:val="24"/>
          <w:szCs w:val="24"/>
          <w:lang w:val="en-GB"/>
        </w:rPr>
        <w:t xml:space="preserve">suspending their programme of study they </w:t>
      </w:r>
      <w:r w:rsidRPr="76DD72FD" w:rsidR="000B593D">
        <w:rPr>
          <w:rFonts w:ascii="Arial" w:hAnsi="Arial" w:cs="Arial"/>
          <w:color w:val="595959" w:themeColor="text1" w:themeTint="A6"/>
          <w:sz w:val="24"/>
          <w:szCs w:val="24"/>
          <w:lang w:val="en-GB"/>
        </w:rPr>
        <w:t>should</w:t>
      </w:r>
      <w:r w:rsidRPr="76DD72FD" w:rsidR="007656B2">
        <w:rPr>
          <w:rFonts w:ascii="Arial" w:hAnsi="Arial" w:cs="Arial"/>
          <w:color w:val="595959" w:themeColor="text1" w:themeTint="A6"/>
          <w:sz w:val="24"/>
          <w:szCs w:val="24"/>
          <w:lang w:val="en-GB"/>
        </w:rPr>
        <w:t>, in the first instance,</w:t>
      </w:r>
      <w:r w:rsidRPr="76DD72FD" w:rsidR="000B593D">
        <w:rPr>
          <w:rFonts w:ascii="Arial" w:hAnsi="Arial" w:cs="Arial"/>
          <w:color w:val="595959" w:themeColor="text1" w:themeTint="A6"/>
          <w:sz w:val="24"/>
          <w:szCs w:val="24"/>
          <w:lang w:val="en-GB"/>
        </w:rPr>
        <w:t xml:space="preserve"> be directed to discuss the implications with a Student Adviser in a Student Hub. </w:t>
      </w:r>
      <w:r w:rsidRPr="76DD72FD" w:rsidR="007F3ED3">
        <w:rPr>
          <w:rFonts w:ascii="Arial" w:hAnsi="Arial" w:cs="Arial"/>
          <w:color w:val="595959" w:themeColor="text1" w:themeTint="A6"/>
          <w:sz w:val="24"/>
          <w:szCs w:val="24"/>
          <w:lang w:val="en-GB"/>
        </w:rPr>
        <w:t xml:space="preserve">The </w:t>
      </w:r>
      <w:r w:rsidRPr="76DD72FD" w:rsidR="009A2F19">
        <w:rPr>
          <w:rFonts w:ascii="Arial" w:hAnsi="Arial" w:cs="Arial"/>
          <w:color w:val="595959" w:themeColor="text1" w:themeTint="A6"/>
          <w:sz w:val="24"/>
          <w:szCs w:val="24"/>
          <w:lang w:val="en-GB"/>
        </w:rPr>
        <w:t>Student Adviser will advi</w:t>
      </w:r>
      <w:r w:rsidRPr="76DD72FD" w:rsidR="006D2B0F">
        <w:rPr>
          <w:rFonts w:ascii="Arial" w:hAnsi="Arial" w:cs="Arial"/>
          <w:color w:val="595959" w:themeColor="text1" w:themeTint="A6"/>
          <w:sz w:val="24"/>
          <w:szCs w:val="24"/>
          <w:lang w:val="en-GB"/>
        </w:rPr>
        <w:t>s</w:t>
      </w:r>
      <w:r w:rsidRPr="76DD72FD" w:rsidR="009A2F19">
        <w:rPr>
          <w:rFonts w:ascii="Arial" w:hAnsi="Arial" w:cs="Arial"/>
          <w:color w:val="595959" w:themeColor="text1" w:themeTint="A6"/>
          <w:sz w:val="24"/>
          <w:szCs w:val="24"/>
          <w:lang w:val="en-GB"/>
        </w:rPr>
        <w:t>e the student to speak to their Programme Leader and/or Personal Tutor if they haven’t already</w:t>
      </w:r>
      <w:r w:rsidRPr="76DD72FD" w:rsidR="006B623E">
        <w:rPr>
          <w:rFonts w:ascii="Arial" w:hAnsi="Arial" w:cs="Arial"/>
          <w:color w:val="595959" w:themeColor="text1" w:themeTint="A6"/>
          <w:sz w:val="24"/>
          <w:szCs w:val="24"/>
          <w:lang w:val="en-GB"/>
        </w:rPr>
        <w:t xml:space="preserve"> done so. A referral to </w:t>
      </w:r>
      <w:r w:rsidRPr="76DD72FD" w:rsidR="007E0D86">
        <w:rPr>
          <w:rFonts w:ascii="Arial" w:hAnsi="Arial" w:cs="Arial"/>
          <w:color w:val="595959" w:themeColor="text1" w:themeTint="A6"/>
          <w:sz w:val="24"/>
          <w:szCs w:val="24"/>
          <w:lang w:val="en-GB"/>
        </w:rPr>
        <w:t xml:space="preserve">Student Billings </w:t>
      </w:r>
      <w:r w:rsidRPr="76DD72FD" w:rsidR="006B623E">
        <w:rPr>
          <w:rFonts w:ascii="Arial" w:hAnsi="Arial" w:cs="Arial"/>
          <w:color w:val="595959" w:themeColor="text1" w:themeTint="A6"/>
          <w:sz w:val="24"/>
          <w:szCs w:val="24"/>
          <w:lang w:val="en-GB"/>
        </w:rPr>
        <w:t>to discuss any financial implic</w:t>
      </w:r>
      <w:r w:rsidRPr="76DD72FD" w:rsidR="001D64BC">
        <w:rPr>
          <w:rFonts w:ascii="Arial" w:hAnsi="Arial" w:cs="Arial"/>
          <w:color w:val="595959" w:themeColor="text1" w:themeTint="A6"/>
          <w:sz w:val="24"/>
          <w:szCs w:val="24"/>
          <w:lang w:val="en-GB"/>
        </w:rPr>
        <w:t>a</w:t>
      </w:r>
      <w:r w:rsidRPr="76DD72FD" w:rsidR="006B623E">
        <w:rPr>
          <w:rFonts w:ascii="Arial" w:hAnsi="Arial" w:cs="Arial"/>
          <w:color w:val="595959" w:themeColor="text1" w:themeTint="A6"/>
          <w:sz w:val="24"/>
          <w:szCs w:val="24"/>
          <w:lang w:val="en-GB"/>
        </w:rPr>
        <w:t xml:space="preserve">tions of a decision </w:t>
      </w:r>
      <w:r w:rsidRPr="76DD72FD" w:rsidR="001D64BC">
        <w:rPr>
          <w:rFonts w:ascii="Arial" w:hAnsi="Arial" w:cs="Arial"/>
          <w:color w:val="595959" w:themeColor="text1" w:themeTint="A6"/>
          <w:sz w:val="24"/>
          <w:szCs w:val="24"/>
          <w:lang w:val="en-GB"/>
        </w:rPr>
        <w:t>should also be made by the Student Adviser</w:t>
      </w:r>
      <w:r w:rsidRPr="76DD72FD" w:rsidR="00E1514A">
        <w:rPr>
          <w:rFonts w:ascii="Arial" w:hAnsi="Arial" w:cs="Arial"/>
          <w:color w:val="595959" w:themeColor="text1" w:themeTint="A6"/>
          <w:sz w:val="24"/>
          <w:szCs w:val="24"/>
          <w:lang w:val="en-GB"/>
        </w:rPr>
        <w:t xml:space="preserve"> and a referral to the International Compliance team should also be made if they are fee assessed as overseas.</w:t>
      </w:r>
    </w:p>
    <w:p w:rsidR="00515F18" w:rsidP="00BA00E3" w:rsidRDefault="00515F18" w14:paraId="1A419492" w14:textId="65DA8A47">
      <w:pPr>
        <w:pStyle w:val="BodyText"/>
        <w:tabs>
          <w:tab w:val="left" w:pos="567"/>
        </w:tabs>
        <w:spacing w:before="2"/>
        <w:ind w:left="142" w:firstLine="65"/>
        <w:rPr>
          <w:rFonts w:ascii="Arial" w:hAnsi="Arial" w:cs="Arial"/>
          <w:color w:val="595959" w:themeColor="text1" w:themeTint="A6"/>
          <w:sz w:val="24"/>
          <w:szCs w:val="24"/>
          <w:lang w:val="en-GB"/>
        </w:rPr>
      </w:pPr>
    </w:p>
    <w:p w:rsidRPr="00F52312" w:rsidR="000B593D" w:rsidP="005A2822" w:rsidRDefault="00515F18" w14:paraId="2A2740BA" w14:textId="33DDAFC0">
      <w:pPr>
        <w:pStyle w:val="BodyText"/>
        <w:numPr>
          <w:ilvl w:val="0"/>
          <w:numId w:val="8"/>
        </w:numPr>
        <w:tabs>
          <w:tab w:val="left" w:pos="567"/>
        </w:tabs>
        <w:spacing w:before="2"/>
        <w:rPr>
          <w:rFonts w:ascii="Arial" w:hAnsi="Arial" w:cs="Arial"/>
          <w:color w:val="595959" w:themeColor="text1" w:themeTint="A6"/>
          <w:sz w:val="24"/>
          <w:szCs w:val="24"/>
          <w:lang w:val="en-GB"/>
        </w:rPr>
      </w:pPr>
      <w:r>
        <w:rPr>
          <w:rFonts w:ascii="Arial" w:hAnsi="Arial" w:cs="Arial"/>
          <w:color w:val="595959" w:themeColor="text1" w:themeTint="A6"/>
          <w:sz w:val="24"/>
          <w:szCs w:val="24"/>
          <w:lang w:val="en-GB"/>
        </w:rPr>
        <w:t xml:space="preserve">In cases where the student </w:t>
      </w:r>
      <w:r w:rsidR="000B593D">
        <w:rPr>
          <w:rFonts w:ascii="Arial" w:hAnsi="Arial" w:cs="Arial"/>
          <w:color w:val="595959" w:themeColor="text1" w:themeTint="A6"/>
          <w:sz w:val="24"/>
          <w:szCs w:val="24"/>
          <w:lang w:val="en-GB"/>
        </w:rPr>
        <w:t>conclude</w:t>
      </w:r>
      <w:r>
        <w:rPr>
          <w:rFonts w:ascii="Arial" w:hAnsi="Arial" w:cs="Arial"/>
          <w:color w:val="595959" w:themeColor="text1" w:themeTint="A6"/>
          <w:sz w:val="24"/>
          <w:szCs w:val="24"/>
          <w:lang w:val="en-GB"/>
        </w:rPr>
        <w:t>s</w:t>
      </w:r>
      <w:r w:rsidRPr="00F52312" w:rsidR="000B593D">
        <w:rPr>
          <w:rFonts w:ascii="Arial" w:hAnsi="Arial" w:cs="Arial"/>
          <w:color w:val="595959" w:themeColor="text1" w:themeTint="A6"/>
          <w:sz w:val="24"/>
          <w:szCs w:val="24"/>
          <w:lang w:val="en-GB"/>
        </w:rPr>
        <w:t xml:space="preserve"> that they </w:t>
      </w:r>
      <w:r>
        <w:rPr>
          <w:rFonts w:ascii="Arial" w:hAnsi="Arial" w:cs="Arial"/>
          <w:color w:val="595959" w:themeColor="text1" w:themeTint="A6"/>
          <w:sz w:val="24"/>
          <w:szCs w:val="24"/>
          <w:lang w:val="en-GB"/>
        </w:rPr>
        <w:t xml:space="preserve">still </w:t>
      </w:r>
      <w:r w:rsidRPr="00F52312" w:rsidR="000B593D">
        <w:rPr>
          <w:rFonts w:ascii="Arial" w:hAnsi="Arial" w:cs="Arial"/>
          <w:color w:val="595959" w:themeColor="text1" w:themeTint="A6"/>
          <w:sz w:val="24"/>
          <w:szCs w:val="24"/>
          <w:lang w:val="en-GB"/>
        </w:rPr>
        <w:t>wish to suspend their studies, the</w:t>
      </w:r>
      <w:r>
        <w:rPr>
          <w:rFonts w:ascii="Arial" w:hAnsi="Arial" w:cs="Arial"/>
          <w:color w:val="595959" w:themeColor="text1" w:themeTint="A6"/>
          <w:sz w:val="24"/>
          <w:szCs w:val="24"/>
          <w:lang w:val="en-GB"/>
        </w:rPr>
        <w:t xml:space="preserve"> student should be directed to </w:t>
      </w:r>
      <w:r w:rsidRPr="00F52312" w:rsidR="000B593D">
        <w:rPr>
          <w:rFonts w:ascii="Arial" w:hAnsi="Arial" w:cs="Arial"/>
          <w:color w:val="595959" w:themeColor="text1" w:themeTint="A6"/>
          <w:sz w:val="24"/>
          <w:szCs w:val="24"/>
          <w:lang w:val="en-GB"/>
        </w:rPr>
        <w:t xml:space="preserve">complete a </w:t>
      </w:r>
      <w:r w:rsidRPr="00F52312" w:rsidR="000B593D">
        <w:rPr>
          <w:rFonts w:ascii="Arial" w:hAnsi="Arial" w:cs="Arial"/>
          <w:i/>
          <w:color w:val="595959" w:themeColor="text1" w:themeTint="A6"/>
          <w:sz w:val="24"/>
          <w:szCs w:val="24"/>
          <w:lang w:val="en-GB"/>
        </w:rPr>
        <w:t>‘</w:t>
      </w:r>
      <w:r w:rsidRPr="00515F18" w:rsidR="000B593D">
        <w:rPr>
          <w:rFonts w:ascii="Arial" w:hAnsi="Arial" w:cs="Arial"/>
          <w:b/>
          <w:bCs/>
          <w:i/>
          <w:color w:val="595959" w:themeColor="text1" w:themeTint="A6"/>
          <w:sz w:val="24"/>
          <w:szCs w:val="24"/>
          <w:lang w:val="en-GB"/>
        </w:rPr>
        <w:t>Request to suspend study’</w:t>
      </w:r>
      <w:r w:rsidRPr="00515F18" w:rsidR="000B593D">
        <w:rPr>
          <w:rFonts w:ascii="Arial" w:hAnsi="Arial" w:cs="Arial"/>
          <w:b/>
          <w:bCs/>
          <w:color w:val="595959" w:themeColor="text1" w:themeTint="A6"/>
          <w:sz w:val="24"/>
          <w:szCs w:val="24"/>
          <w:lang w:val="en-GB"/>
        </w:rPr>
        <w:t xml:space="preserve"> form </w:t>
      </w:r>
      <w:r w:rsidRPr="00F52312" w:rsidR="000B593D">
        <w:rPr>
          <w:rFonts w:ascii="Arial" w:hAnsi="Arial" w:cs="Arial"/>
          <w:color w:val="595959" w:themeColor="text1" w:themeTint="A6"/>
          <w:sz w:val="24"/>
          <w:szCs w:val="24"/>
          <w:lang w:val="en-GB"/>
        </w:rPr>
        <w:t>online</w:t>
      </w:r>
      <w:r w:rsidR="007F3ED3">
        <w:rPr>
          <w:rFonts w:ascii="Arial" w:hAnsi="Arial" w:cs="Arial"/>
          <w:color w:val="595959" w:themeColor="text1" w:themeTint="A6"/>
          <w:sz w:val="24"/>
          <w:szCs w:val="24"/>
          <w:lang w:val="en-GB"/>
        </w:rPr>
        <w:t xml:space="preserve"> which will then go to the relevant Programme Leader.</w:t>
      </w:r>
    </w:p>
    <w:p w:rsidRPr="00F52312" w:rsidR="000B593D" w:rsidP="000B593D" w:rsidRDefault="000B593D" w14:paraId="3EEAE002" w14:textId="77777777">
      <w:pPr>
        <w:pStyle w:val="BodyText"/>
        <w:tabs>
          <w:tab w:val="left" w:pos="493"/>
          <w:tab w:val="left" w:pos="567"/>
        </w:tabs>
        <w:spacing w:before="2"/>
        <w:ind w:left="142"/>
        <w:rPr>
          <w:rFonts w:ascii="Arial" w:hAnsi="Arial" w:cs="Arial"/>
          <w:color w:val="595959" w:themeColor="text1" w:themeTint="A6"/>
          <w:sz w:val="24"/>
          <w:szCs w:val="24"/>
          <w:lang w:val="en-GB"/>
        </w:rPr>
      </w:pPr>
    </w:p>
    <w:p w:rsidR="001E0766" w:rsidP="005A2822" w:rsidRDefault="000B593D" w14:paraId="4CC83F9B" w14:textId="3191C5D4">
      <w:pPr>
        <w:pStyle w:val="BodyText"/>
        <w:numPr>
          <w:ilvl w:val="0"/>
          <w:numId w:val="8"/>
        </w:numPr>
        <w:tabs>
          <w:tab w:val="left" w:pos="493"/>
          <w:tab w:val="left" w:pos="567"/>
        </w:tabs>
        <w:spacing w:before="2"/>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The relevant Programme Leader (or delegated staff member) will be asked to consider all student-led suspension requests</w:t>
      </w:r>
      <w:r w:rsidR="00732E1F">
        <w:rPr>
          <w:rFonts w:ascii="Arial" w:hAnsi="Arial" w:cs="Arial"/>
          <w:color w:val="595959" w:themeColor="text1" w:themeTint="A6"/>
          <w:sz w:val="24"/>
          <w:szCs w:val="24"/>
          <w:lang w:val="en-GB"/>
        </w:rPr>
        <w:t xml:space="preserve"> and will make the final decision</w:t>
      </w:r>
      <w:r w:rsidRPr="00F52312">
        <w:rPr>
          <w:rFonts w:ascii="Arial" w:hAnsi="Arial" w:cs="Arial"/>
          <w:color w:val="595959" w:themeColor="text1" w:themeTint="A6"/>
          <w:sz w:val="24"/>
          <w:szCs w:val="24"/>
          <w:lang w:val="en-GB"/>
        </w:rPr>
        <w:t xml:space="preserve">. Where they consider the reasons for the request are valid, a suspension generally for up to one calendar year may be approved. The timeframe and duration for any approved suspension must take account of any implications for the student’s </w:t>
      </w:r>
      <w:r>
        <w:rPr>
          <w:rFonts w:ascii="Arial" w:hAnsi="Arial" w:cs="Arial"/>
          <w:color w:val="595959" w:themeColor="text1" w:themeTint="A6"/>
          <w:sz w:val="24"/>
          <w:szCs w:val="24"/>
          <w:lang w:val="en-GB"/>
        </w:rPr>
        <w:t xml:space="preserve">capacity to re-engage with the </w:t>
      </w:r>
      <w:r w:rsidR="002140F6">
        <w:rPr>
          <w:rFonts w:ascii="Arial" w:hAnsi="Arial" w:cs="Arial"/>
          <w:color w:val="595959" w:themeColor="text1" w:themeTint="A6"/>
          <w:sz w:val="24"/>
          <w:szCs w:val="24"/>
          <w:lang w:val="en-GB"/>
        </w:rPr>
        <w:t>p</w:t>
      </w:r>
      <w:r w:rsidRPr="00F52312">
        <w:rPr>
          <w:rFonts w:ascii="Arial" w:hAnsi="Arial" w:cs="Arial"/>
          <w:color w:val="595959" w:themeColor="text1" w:themeTint="A6"/>
          <w:sz w:val="24"/>
          <w:szCs w:val="24"/>
          <w:lang w:val="en-GB"/>
        </w:rPr>
        <w:t>rogramme</w:t>
      </w:r>
      <w:r w:rsidR="002140F6">
        <w:rPr>
          <w:rFonts w:ascii="Arial" w:hAnsi="Arial" w:cs="Arial"/>
          <w:color w:val="595959" w:themeColor="text1" w:themeTint="A6"/>
          <w:sz w:val="24"/>
          <w:szCs w:val="24"/>
          <w:lang w:val="en-GB"/>
        </w:rPr>
        <w:t xml:space="preserve"> of study</w:t>
      </w:r>
      <w:r w:rsidR="001E0766">
        <w:rPr>
          <w:rFonts w:ascii="Arial" w:hAnsi="Arial" w:cs="Arial"/>
          <w:color w:val="595959" w:themeColor="text1" w:themeTint="A6"/>
          <w:sz w:val="24"/>
          <w:szCs w:val="24"/>
          <w:lang w:val="en-GB"/>
        </w:rPr>
        <w:t xml:space="preserve"> at a later date</w:t>
      </w:r>
      <w:r w:rsidRPr="00F52312">
        <w:rPr>
          <w:rFonts w:ascii="Arial" w:hAnsi="Arial" w:cs="Arial"/>
          <w:color w:val="595959" w:themeColor="text1" w:themeTint="A6"/>
          <w:sz w:val="24"/>
          <w:szCs w:val="24"/>
          <w:lang w:val="en-GB"/>
        </w:rPr>
        <w:t xml:space="preserve"> and with all required assessment or reassessment points. </w:t>
      </w:r>
    </w:p>
    <w:p w:rsidR="001E0766" w:rsidP="001E0766" w:rsidRDefault="001E0766" w14:paraId="393CF68D" w14:textId="77777777">
      <w:pPr>
        <w:pStyle w:val="ListParagraph"/>
        <w:rPr>
          <w:rFonts w:ascii="Arial" w:hAnsi="Arial" w:cs="Arial"/>
          <w:color w:val="595959" w:themeColor="text1" w:themeTint="A6"/>
          <w:sz w:val="24"/>
          <w:szCs w:val="24"/>
          <w:lang w:val="en-GB"/>
        </w:rPr>
      </w:pPr>
    </w:p>
    <w:p w:rsidRPr="00F52312" w:rsidR="000B593D" w:rsidP="005A2822" w:rsidRDefault="000B593D" w14:paraId="53A08EA8" w14:textId="3C02A6DD">
      <w:pPr>
        <w:pStyle w:val="BodyText"/>
        <w:numPr>
          <w:ilvl w:val="0"/>
          <w:numId w:val="8"/>
        </w:numPr>
        <w:tabs>
          <w:tab w:val="left" w:pos="493"/>
          <w:tab w:val="left" w:pos="567"/>
        </w:tabs>
        <w:spacing w:before="2"/>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Medical evidence will be required for all health-related suspensions.</w:t>
      </w:r>
    </w:p>
    <w:p w:rsidRPr="00F52312" w:rsidR="000B593D" w:rsidP="000B593D" w:rsidRDefault="000B593D" w14:paraId="518DAC61" w14:textId="77777777">
      <w:pPr>
        <w:pStyle w:val="BodyText"/>
        <w:tabs>
          <w:tab w:val="left" w:pos="493"/>
          <w:tab w:val="left" w:pos="567"/>
        </w:tabs>
        <w:spacing w:before="2"/>
        <w:ind w:left="142"/>
        <w:rPr>
          <w:rFonts w:ascii="Arial" w:hAnsi="Arial" w:cs="Arial"/>
          <w:color w:val="595959" w:themeColor="text1" w:themeTint="A6"/>
          <w:sz w:val="24"/>
          <w:szCs w:val="24"/>
          <w:lang w:val="en-GB"/>
        </w:rPr>
      </w:pPr>
    </w:p>
    <w:p w:rsidRPr="00F52312" w:rsidR="000B593D" w:rsidP="005A2822" w:rsidRDefault="000B593D" w14:paraId="431AEDEA" w14:textId="77777777">
      <w:pPr>
        <w:pStyle w:val="BodyText"/>
        <w:numPr>
          <w:ilvl w:val="0"/>
          <w:numId w:val="8"/>
        </w:numPr>
        <w:tabs>
          <w:tab w:val="left" w:pos="567"/>
        </w:tabs>
        <w:spacing w:before="2"/>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Students considering suspension on the grounds of pregnancy, adoption or a parental order should first consult the </w:t>
      </w:r>
      <w:hyperlink w:history="1" r:id="rId34">
        <w:r w:rsidRPr="00B207A4">
          <w:rPr>
            <w:rStyle w:val="Hyperlink"/>
            <w:rFonts w:ascii="Arial" w:hAnsi="Arial" w:cs="Arial"/>
            <w:i/>
            <w:color w:val="0070C0"/>
            <w:sz w:val="24"/>
            <w:szCs w:val="24"/>
            <w:lang w:val="en-GB"/>
          </w:rPr>
          <w:t>Student Pregnancy and Maternity Guidelines</w:t>
        </w:r>
      </w:hyperlink>
      <w:r w:rsidRPr="00F52312">
        <w:rPr>
          <w:rFonts w:ascii="Arial" w:hAnsi="Arial" w:cs="Arial"/>
          <w:color w:val="595959" w:themeColor="text1" w:themeTint="A6"/>
          <w:sz w:val="24"/>
          <w:szCs w:val="24"/>
          <w:lang w:val="en-GB"/>
        </w:rPr>
        <w:t>.</w:t>
      </w:r>
    </w:p>
    <w:p w:rsidRPr="00F52312" w:rsidR="000B593D" w:rsidP="000B593D" w:rsidRDefault="000B593D" w14:paraId="7B25FA54" w14:textId="77777777">
      <w:pPr>
        <w:pStyle w:val="BodyText"/>
        <w:tabs>
          <w:tab w:val="left" w:pos="493"/>
          <w:tab w:val="left" w:pos="567"/>
        </w:tabs>
        <w:spacing w:before="2"/>
        <w:ind w:left="142"/>
        <w:rPr>
          <w:rFonts w:ascii="Arial" w:hAnsi="Arial" w:cs="Arial"/>
          <w:color w:val="595959" w:themeColor="text1" w:themeTint="A6"/>
          <w:sz w:val="24"/>
          <w:szCs w:val="24"/>
          <w:lang w:val="en-GB"/>
        </w:rPr>
      </w:pPr>
    </w:p>
    <w:p w:rsidR="001305D6" w:rsidP="005A2822" w:rsidRDefault="000B593D" w14:paraId="1EAC1BAF" w14:textId="4BAEB89A">
      <w:pPr>
        <w:pStyle w:val="BodyText"/>
        <w:numPr>
          <w:ilvl w:val="0"/>
          <w:numId w:val="8"/>
        </w:numPr>
        <w:tabs>
          <w:tab w:val="left" w:pos="567"/>
        </w:tabs>
        <w:spacing w:before="2"/>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 xml:space="preserve">Where a suspension of studies is for a full calendar year, the expectation is </w:t>
      </w:r>
    </w:p>
    <w:p w:rsidRPr="00401CE4" w:rsidR="000B593D" w:rsidP="007E0D86" w:rsidRDefault="000B593D" w14:paraId="7B015DED" w14:textId="1E23DE54">
      <w:pPr>
        <w:pStyle w:val="BodyText"/>
        <w:tabs>
          <w:tab w:val="left" w:pos="567"/>
        </w:tabs>
        <w:spacing w:before="2"/>
        <w:ind w:left="360"/>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 xml:space="preserve">that the student will return to their </w:t>
      </w:r>
      <w:r w:rsidR="001305D6">
        <w:rPr>
          <w:rFonts w:ascii="Arial" w:hAnsi="Arial" w:cs="Arial"/>
          <w:color w:val="595959" w:themeColor="text1" w:themeTint="A6"/>
          <w:sz w:val="24"/>
          <w:szCs w:val="24"/>
          <w:lang w:val="en-GB"/>
        </w:rPr>
        <w:t>p</w:t>
      </w:r>
      <w:r w:rsidRPr="00401CE4">
        <w:rPr>
          <w:rFonts w:ascii="Arial" w:hAnsi="Arial" w:cs="Arial"/>
          <w:color w:val="595959" w:themeColor="text1" w:themeTint="A6"/>
          <w:sz w:val="24"/>
          <w:szCs w:val="24"/>
          <w:lang w:val="en-GB"/>
        </w:rPr>
        <w:t>rogramme at the same point in the next academic year. Students will bank any marks they have already received (incl</w:t>
      </w:r>
      <w:r w:rsidR="001305D6">
        <w:rPr>
          <w:rFonts w:ascii="Arial" w:hAnsi="Arial" w:cs="Arial"/>
          <w:color w:val="595959" w:themeColor="text1" w:themeTint="A6"/>
          <w:sz w:val="24"/>
          <w:szCs w:val="24"/>
          <w:lang w:val="en-GB"/>
        </w:rPr>
        <w:t>uding any</w:t>
      </w:r>
      <w:r w:rsidRPr="00401CE4">
        <w:rPr>
          <w:rFonts w:ascii="Arial" w:hAnsi="Arial" w:cs="Arial"/>
          <w:color w:val="595959" w:themeColor="text1" w:themeTint="A6"/>
          <w:sz w:val="24"/>
          <w:szCs w:val="24"/>
          <w:lang w:val="en-GB"/>
        </w:rPr>
        <w:t xml:space="preserve"> fails) and their (re)assessment status on units previously undertaken will be identical to that prior to the start of the suspension. This will include any penalties applied or unspent approved Exceptional Factors. </w:t>
      </w:r>
    </w:p>
    <w:p w:rsidRPr="00401CE4" w:rsidR="000B593D" w:rsidP="000B593D" w:rsidRDefault="000B593D" w14:paraId="7E7D3F36" w14:textId="77777777">
      <w:pPr>
        <w:pStyle w:val="BodyText"/>
        <w:tabs>
          <w:tab w:val="left" w:pos="567"/>
        </w:tabs>
        <w:spacing w:before="2"/>
        <w:ind w:left="142"/>
        <w:rPr>
          <w:rFonts w:ascii="Arial" w:hAnsi="Arial" w:cs="Arial"/>
          <w:color w:val="595959" w:themeColor="text1" w:themeTint="A6"/>
          <w:sz w:val="24"/>
          <w:szCs w:val="24"/>
          <w:lang w:val="en-GB"/>
        </w:rPr>
      </w:pPr>
    </w:p>
    <w:p w:rsidR="000B593D" w:rsidP="005A2822" w:rsidRDefault="000B593D" w14:paraId="25EEED09" w14:textId="50AD9D2F">
      <w:pPr>
        <w:pStyle w:val="BodyText"/>
        <w:numPr>
          <w:ilvl w:val="0"/>
          <w:numId w:val="8"/>
        </w:numPr>
        <w:tabs>
          <w:tab w:val="left" w:pos="567"/>
        </w:tabs>
        <w:spacing w:before="2"/>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If the student returns at an earlier point in the next academic session, additional tuition fees will be due unless approved by the Student Billings Manager. Exceptionally, if the student is allowed to return from suspension at the start of the next academic session to retake the year, they will not bank previously achieved marks, although penalties (such as academic misconduct) may still apply (e.g. 40% capped penalty would be applied to work submitted for that unit in a retake year). Returning from suspension at the start of the next academic year could have serious financial implications.</w:t>
      </w:r>
    </w:p>
    <w:p w:rsidR="007D5900" w:rsidP="007D5900" w:rsidRDefault="007D5900" w14:paraId="7F89DC9D" w14:textId="77777777">
      <w:pPr>
        <w:pStyle w:val="BodyText"/>
        <w:tabs>
          <w:tab w:val="left" w:pos="567"/>
        </w:tabs>
        <w:spacing w:before="2"/>
        <w:ind w:left="360"/>
        <w:rPr>
          <w:rFonts w:ascii="Arial" w:hAnsi="Arial" w:cs="Arial"/>
          <w:color w:val="595959" w:themeColor="text1" w:themeTint="A6"/>
          <w:sz w:val="24"/>
          <w:szCs w:val="24"/>
          <w:lang w:val="en-GB"/>
        </w:rPr>
      </w:pPr>
    </w:p>
    <w:p w:rsidRPr="00B56B7E" w:rsidR="007D5900" w:rsidP="007D5900" w:rsidRDefault="007D5900" w14:paraId="76BABDE1" w14:textId="77777777">
      <w:pPr>
        <w:pStyle w:val="BodyText"/>
        <w:numPr>
          <w:ilvl w:val="0"/>
          <w:numId w:val="8"/>
        </w:numPr>
        <w:tabs>
          <w:tab w:val="left" w:pos="567"/>
        </w:tabs>
        <w:spacing w:before="2"/>
        <w:rPr>
          <w:rFonts w:ascii="Arial" w:hAnsi="Arial" w:cs="Arial"/>
          <w:color w:val="595959" w:themeColor="text1" w:themeTint="A6"/>
          <w:sz w:val="24"/>
          <w:szCs w:val="24"/>
          <w:lang w:val="en-GB"/>
        </w:rPr>
      </w:pPr>
      <w:r>
        <w:rPr>
          <w:rFonts w:ascii="Arial" w:hAnsi="Arial" w:cs="Arial"/>
          <w:color w:val="595959" w:themeColor="text1" w:themeTint="A6"/>
          <w:sz w:val="24"/>
          <w:szCs w:val="24"/>
          <w:lang w:val="en-GB"/>
        </w:rPr>
        <w:t>Suspension requests submitted after the end of teaching in Semester 2 will not be approved.</w:t>
      </w:r>
    </w:p>
    <w:p w:rsidR="007D5900" w:rsidP="007D5900" w:rsidRDefault="007D5900" w14:paraId="5052CFFE" w14:textId="5CF66DEB">
      <w:pPr>
        <w:pStyle w:val="BodyText"/>
        <w:tabs>
          <w:tab w:val="left" w:pos="567"/>
        </w:tabs>
        <w:spacing w:before="2"/>
        <w:ind w:left="360"/>
        <w:rPr>
          <w:rFonts w:ascii="Arial" w:hAnsi="Arial" w:cs="Arial"/>
          <w:color w:val="595959" w:themeColor="text1" w:themeTint="A6"/>
          <w:sz w:val="24"/>
          <w:szCs w:val="24"/>
          <w:lang w:val="en-GB"/>
        </w:rPr>
      </w:pPr>
    </w:p>
    <w:p w:rsidRPr="00401CE4" w:rsidR="007D5900" w:rsidP="007D5900" w:rsidRDefault="007D5900" w14:paraId="5E98192F" w14:textId="77777777">
      <w:pPr>
        <w:pStyle w:val="BodyText"/>
        <w:tabs>
          <w:tab w:val="left" w:pos="567"/>
        </w:tabs>
        <w:spacing w:before="2"/>
        <w:ind w:left="360"/>
        <w:rPr>
          <w:rFonts w:ascii="Arial" w:hAnsi="Arial" w:cs="Arial"/>
          <w:color w:val="595959" w:themeColor="text1" w:themeTint="A6"/>
          <w:sz w:val="24"/>
          <w:szCs w:val="24"/>
          <w:lang w:val="en-GB"/>
        </w:rPr>
      </w:pPr>
    </w:p>
    <w:p w:rsidRPr="00401CE4" w:rsidR="000B593D" w:rsidP="000B593D" w:rsidRDefault="000B593D" w14:paraId="5A0833D5" w14:textId="77777777">
      <w:pPr>
        <w:pStyle w:val="BodyText"/>
        <w:tabs>
          <w:tab w:val="left" w:pos="493"/>
          <w:tab w:val="left" w:pos="567"/>
        </w:tabs>
        <w:spacing w:before="2"/>
        <w:ind w:left="142"/>
        <w:rPr>
          <w:rFonts w:ascii="Arial" w:hAnsi="Arial" w:cs="Arial"/>
          <w:color w:val="595959" w:themeColor="text1" w:themeTint="A6"/>
          <w:sz w:val="24"/>
          <w:szCs w:val="24"/>
          <w:lang w:val="en-GB"/>
        </w:rPr>
      </w:pPr>
    </w:p>
    <w:p w:rsidRPr="00F52312" w:rsidR="000B593D" w:rsidP="005A2822" w:rsidRDefault="000B593D" w14:paraId="07B949C0" w14:textId="592C7EAE">
      <w:pPr>
        <w:pStyle w:val="BodyText"/>
        <w:numPr>
          <w:ilvl w:val="0"/>
          <w:numId w:val="8"/>
        </w:numPr>
        <w:tabs>
          <w:tab w:val="left" w:pos="567"/>
        </w:tabs>
        <w:spacing w:before="2"/>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The expectation is that first requests for suspensions of studies will be approved, except where there are clear reasons for not doing so (e.g. an attempt to avoid a University disciplinary process, the academic</w:t>
      </w:r>
      <w:r w:rsidRPr="00F52312">
        <w:rPr>
          <w:rFonts w:ascii="Arial" w:hAnsi="Arial" w:cs="Arial"/>
          <w:color w:val="595959" w:themeColor="text1" w:themeTint="A6"/>
          <w:sz w:val="24"/>
          <w:szCs w:val="24"/>
          <w:lang w:val="en-GB"/>
        </w:rPr>
        <w:t xml:space="preserve"> expulsion procedure, payment towards tuition fees). </w:t>
      </w:r>
      <w:r w:rsidRPr="00F52312">
        <w:rPr>
          <w:rFonts w:ascii="Arial" w:hAnsi="Arial" w:cs="Arial"/>
          <w:color w:val="595959" w:themeColor="text1" w:themeTint="A6"/>
          <w:sz w:val="24"/>
          <w:szCs w:val="24"/>
        </w:rPr>
        <w:t>Suspension should not be granted to allow a student to defer submission of assessment in the final term where all teaching or placement elements have already been completed</w:t>
      </w:r>
      <w:r w:rsidRPr="00F52312">
        <w:rPr>
          <w:rFonts w:ascii="Arial" w:hAnsi="Arial" w:cs="Arial"/>
          <w:color w:val="595959" w:themeColor="text1" w:themeTint="A6"/>
          <w:sz w:val="24"/>
          <w:szCs w:val="24"/>
          <w:lang w:val="en-GB"/>
        </w:rPr>
        <w:t>.</w:t>
      </w:r>
    </w:p>
    <w:p w:rsidRPr="00F52312" w:rsidR="000B593D" w:rsidP="000B593D" w:rsidRDefault="000B593D" w14:paraId="6A4EF648" w14:textId="77777777">
      <w:pPr>
        <w:pStyle w:val="BodyText"/>
        <w:tabs>
          <w:tab w:val="left" w:pos="493"/>
          <w:tab w:val="left" w:pos="567"/>
        </w:tabs>
        <w:spacing w:before="2"/>
        <w:ind w:left="567" w:hanging="142"/>
        <w:rPr>
          <w:rFonts w:ascii="Arial" w:hAnsi="Arial" w:cs="Arial"/>
          <w:color w:val="595959" w:themeColor="text1" w:themeTint="A6"/>
          <w:sz w:val="24"/>
          <w:szCs w:val="24"/>
          <w:lang w:val="en-GB"/>
        </w:rPr>
      </w:pPr>
    </w:p>
    <w:p w:rsidR="000B593D" w:rsidP="005A2822" w:rsidRDefault="000B593D" w14:paraId="724B1673" w14:textId="793D45C4">
      <w:pPr>
        <w:pStyle w:val="BodyText"/>
        <w:numPr>
          <w:ilvl w:val="0"/>
          <w:numId w:val="8"/>
        </w:numPr>
        <w:tabs>
          <w:tab w:val="left" w:pos="567"/>
        </w:tabs>
        <w:spacing w:before="2"/>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In all instances, requests for a second or a subsequent suspension of studies must be approved by the relevant Head of Department (or delegated staff member) with any decision based on the likelihood of the student returning to, an</w:t>
      </w:r>
      <w:r>
        <w:rPr>
          <w:rFonts w:ascii="Arial" w:hAnsi="Arial" w:cs="Arial"/>
          <w:color w:val="595959" w:themeColor="text1" w:themeTint="A6"/>
          <w:sz w:val="24"/>
          <w:szCs w:val="24"/>
          <w:lang w:val="en-GB"/>
        </w:rPr>
        <w:t>d successfully completing, the P</w:t>
      </w:r>
      <w:r w:rsidRPr="00F52312">
        <w:rPr>
          <w:rFonts w:ascii="Arial" w:hAnsi="Arial" w:cs="Arial"/>
          <w:color w:val="595959" w:themeColor="text1" w:themeTint="A6"/>
          <w:sz w:val="24"/>
          <w:szCs w:val="24"/>
          <w:lang w:val="en-GB"/>
        </w:rPr>
        <w:t>rogramme.</w:t>
      </w:r>
    </w:p>
    <w:p w:rsidR="000B593D" w:rsidP="000B593D" w:rsidRDefault="000B593D" w14:paraId="45A92201" w14:textId="77777777">
      <w:pPr>
        <w:pStyle w:val="BodyText"/>
        <w:tabs>
          <w:tab w:val="left" w:pos="567"/>
        </w:tabs>
        <w:spacing w:before="2"/>
        <w:ind w:left="142"/>
        <w:rPr>
          <w:rFonts w:ascii="Arial" w:hAnsi="Arial" w:cs="Arial"/>
          <w:color w:val="595959" w:themeColor="text1" w:themeTint="A6"/>
          <w:sz w:val="24"/>
          <w:szCs w:val="24"/>
          <w:lang w:val="en-GB"/>
        </w:rPr>
      </w:pPr>
    </w:p>
    <w:p w:rsidR="000B593D" w:rsidP="005A2822" w:rsidRDefault="000B593D" w14:paraId="048A4D52" w14:textId="28862BEC">
      <w:pPr>
        <w:pStyle w:val="BodyText"/>
        <w:numPr>
          <w:ilvl w:val="0"/>
          <w:numId w:val="8"/>
        </w:numPr>
        <w:tabs>
          <w:tab w:val="left" w:pos="567"/>
        </w:tabs>
        <w:spacing w:before="2"/>
        <w:rPr>
          <w:rFonts w:ascii="Arial" w:hAnsi="Arial" w:cs="Arial"/>
          <w:color w:val="595959" w:themeColor="text1" w:themeTint="A6"/>
          <w:sz w:val="24"/>
          <w:szCs w:val="24"/>
          <w:lang w:val="en-GB"/>
        </w:rPr>
      </w:pPr>
      <w:r w:rsidRPr="00B56B7E">
        <w:rPr>
          <w:rFonts w:ascii="Arial" w:hAnsi="Arial" w:cs="Arial"/>
          <w:color w:val="595959" w:themeColor="text1" w:themeTint="A6"/>
          <w:sz w:val="24"/>
          <w:szCs w:val="24"/>
          <w:lang w:val="en-GB"/>
        </w:rPr>
        <w:t xml:space="preserve">Where a request from a student for a suspension of studies is rejected, the student will be invited to continue on the Programme. In such instances, the student will have the right to submit an appeal against the decision under the </w:t>
      </w:r>
      <w:hyperlink r:id="rId35">
        <w:r w:rsidRPr="00872E56">
          <w:rPr>
            <w:rStyle w:val="Hyperlink"/>
            <w:rFonts w:ascii="Arial" w:hAnsi="Arial" w:cs="Arial"/>
            <w:sz w:val="24"/>
            <w:szCs w:val="24"/>
            <w:lang w:val="en-GB"/>
          </w:rPr>
          <w:t>Academic Appeals Procedures</w:t>
        </w:r>
      </w:hyperlink>
      <w:r w:rsidRPr="00872E56">
        <w:rPr>
          <w:rFonts w:ascii="Arial" w:hAnsi="Arial" w:cs="Arial"/>
          <w:color w:val="595959" w:themeColor="text1" w:themeTint="A6"/>
          <w:sz w:val="24"/>
          <w:szCs w:val="24"/>
          <w:lang w:val="en-GB"/>
        </w:rPr>
        <w:t xml:space="preserve"> (</w:t>
      </w:r>
      <w:r w:rsidRPr="00B56B7E">
        <w:rPr>
          <w:rFonts w:ascii="Arial" w:hAnsi="Arial" w:cs="Arial"/>
          <w:color w:val="595959" w:themeColor="text1" w:themeTint="A6"/>
          <w:sz w:val="24"/>
          <w:szCs w:val="24"/>
          <w:lang w:val="en-GB"/>
        </w:rPr>
        <w:t>see section</w:t>
      </w:r>
      <w:r w:rsidR="00872E56">
        <w:rPr>
          <w:rFonts w:ascii="Arial" w:hAnsi="Arial" w:cs="Arial"/>
          <w:color w:val="595959" w:themeColor="text1" w:themeTint="A6"/>
          <w:sz w:val="24"/>
          <w:szCs w:val="24"/>
          <w:lang w:val="en-GB"/>
        </w:rPr>
        <w:t>7</w:t>
      </w:r>
      <w:r w:rsidRPr="00B56B7E">
        <w:rPr>
          <w:rFonts w:ascii="Arial" w:hAnsi="Arial" w:cs="Arial"/>
          <w:color w:val="595959" w:themeColor="text1" w:themeTint="A6"/>
          <w:sz w:val="24"/>
          <w:szCs w:val="24"/>
          <w:lang w:val="en-GB"/>
        </w:rPr>
        <w:t>).</w:t>
      </w:r>
    </w:p>
    <w:p w:rsidRPr="00F52312" w:rsidR="000B593D" w:rsidP="3F855DB3" w:rsidRDefault="000B593D" w14:paraId="48C4E4CE" w14:textId="132C8564">
      <w:pPr>
        <w:pStyle w:val="BodyText"/>
        <w:spacing w:before="2"/>
        <w:ind w:left="0"/>
        <w:rPr>
          <w:rFonts w:ascii="Arial" w:hAnsi="Arial" w:cs="Arial"/>
          <w:color w:val="595959" w:themeColor="text1" w:themeTint="A6"/>
          <w:sz w:val="24"/>
          <w:szCs w:val="24"/>
          <w:lang w:val="en-GB"/>
        </w:rPr>
      </w:pPr>
    </w:p>
    <w:p w:rsidR="000B593D" w:rsidP="005A2822" w:rsidRDefault="000B593D" w14:paraId="448A9E82" w14:textId="71CB9D58">
      <w:pPr>
        <w:pStyle w:val="BodyText"/>
        <w:numPr>
          <w:ilvl w:val="0"/>
          <w:numId w:val="8"/>
        </w:numPr>
        <w:tabs>
          <w:tab w:val="left" w:pos="567"/>
        </w:tabs>
        <w:spacing w:before="2"/>
        <w:rPr>
          <w:rFonts w:ascii="Arial" w:hAnsi="Arial" w:cs="Arial"/>
          <w:color w:val="595959" w:themeColor="text1" w:themeTint="A6"/>
          <w:sz w:val="24"/>
          <w:szCs w:val="24"/>
          <w:lang w:val="en-GB"/>
        </w:rPr>
      </w:pPr>
      <w:r w:rsidRPr="00A0384D">
        <w:rPr>
          <w:rFonts w:ascii="Arial" w:hAnsi="Arial" w:cs="Arial"/>
          <w:color w:val="595959" w:themeColor="text1" w:themeTint="A6"/>
          <w:sz w:val="24"/>
          <w:szCs w:val="24"/>
          <w:lang w:val="en-GB"/>
        </w:rPr>
        <w:t xml:space="preserve">The </w:t>
      </w:r>
      <w:r w:rsidRPr="0089325F">
        <w:rPr>
          <w:rFonts w:ascii="Arial" w:hAnsi="Arial" w:cs="Arial"/>
          <w:color w:val="595959" w:themeColor="text1" w:themeTint="A6"/>
          <w:sz w:val="24"/>
          <w:szCs w:val="24"/>
          <w:lang w:val="en-GB"/>
        </w:rPr>
        <w:t>Student Records Operations team</w:t>
      </w:r>
      <w:r w:rsidRPr="00A0384D">
        <w:rPr>
          <w:rFonts w:ascii="Arial" w:hAnsi="Arial" w:cs="Arial"/>
          <w:color w:val="595959" w:themeColor="text1" w:themeTint="A6"/>
          <w:sz w:val="24"/>
          <w:szCs w:val="24"/>
          <w:lang w:val="en-GB"/>
        </w:rPr>
        <w:t xml:space="preserve"> will email students the outcome of all suspension requests to their Manchester Met account and any other email addresses held for the student on the student records system. </w:t>
      </w:r>
    </w:p>
    <w:p w:rsidR="000B593D" w:rsidP="000B593D" w:rsidRDefault="000B593D" w14:paraId="14EFBBBE" w14:textId="77777777">
      <w:pPr>
        <w:pStyle w:val="BodyText"/>
        <w:tabs>
          <w:tab w:val="left" w:pos="567"/>
        </w:tabs>
        <w:spacing w:before="2"/>
        <w:ind w:left="142"/>
        <w:rPr>
          <w:rFonts w:ascii="Arial" w:hAnsi="Arial" w:cs="Arial"/>
          <w:color w:val="595959" w:themeColor="text1" w:themeTint="A6"/>
          <w:sz w:val="24"/>
          <w:szCs w:val="24"/>
          <w:lang w:val="en-GB"/>
        </w:rPr>
      </w:pPr>
    </w:p>
    <w:p w:rsidRPr="00401CE4" w:rsidR="000B593D" w:rsidP="005A2822" w:rsidRDefault="000B593D" w14:paraId="4C022BAF" w14:textId="37543246">
      <w:pPr>
        <w:pStyle w:val="BodyText"/>
        <w:numPr>
          <w:ilvl w:val="0"/>
          <w:numId w:val="8"/>
        </w:numPr>
        <w:tabs>
          <w:tab w:val="left" w:pos="567"/>
        </w:tabs>
        <w:spacing w:before="2"/>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 xml:space="preserve">The effective date of suspension noted in the email </w:t>
      </w:r>
      <w:r w:rsidR="00176509">
        <w:rPr>
          <w:rFonts w:ascii="Arial" w:hAnsi="Arial" w:cs="Arial"/>
          <w:color w:val="595959" w:themeColor="text1" w:themeTint="A6"/>
          <w:sz w:val="24"/>
          <w:szCs w:val="24"/>
          <w:lang w:val="en-GB"/>
        </w:rPr>
        <w:t xml:space="preserve">relates to </w:t>
      </w:r>
      <w:r w:rsidRPr="00401CE4">
        <w:rPr>
          <w:rFonts w:ascii="Arial" w:hAnsi="Arial" w:cs="Arial"/>
          <w:color w:val="595959" w:themeColor="text1" w:themeTint="A6"/>
          <w:sz w:val="24"/>
          <w:szCs w:val="24"/>
          <w:lang w:val="en-GB"/>
        </w:rPr>
        <w:t xml:space="preserve">the </w:t>
      </w:r>
      <w:r w:rsidR="00E652E6">
        <w:rPr>
          <w:rFonts w:ascii="Arial" w:hAnsi="Arial" w:cs="Arial"/>
          <w:color w:val="595959" w:themeColor="text1" w:themeTint="A6"/>
          <w:sz w:val="24"/>
          <w:szCs w:val="24"/>
          <w:lang w:val="en-GB"/>
        </w:rPr>
        <w:t xml:space="preserve">date the </w:t>
      </w:r>
      <w:r w:rsidRPr="00401CE4">
        <w:rPr>
          <w:rFonts w:ascii="Arial" w:hAnsi="Arial" w:cs="Arial"/>
          <w:color w:val="595959" w:themeColor="text1" w:themeTint="A6"/>
          <w:sz w:val="24"/>
          <w:szCs w:val="24"/>
          <w:lang w:val="en-GB"/>
        </w:rPr>
        <w:t xml:space="preserve">student last </w:t>
      </w:r>
      <w:r w:rsidR="0090279A">
        <w:rPr>
          <w:rFonts w:ascii="Arial" w:hAnsi="Arial" w:cs="Arial"/>
          <w:color w:val="595959" w:themeColor="text1" w:themeTint="A6"/>
          <w:sz w:val="24"/>
          <w:szCs w:val="24"/>
          <w:lang w:val="en-GB"/>
        </w:rPr>
        <w:t>active</w:t>
      </w:r>
      <w:r w:rsidR="00E652E6">
        <w:rPr>
          <w:rFonts w:ascii="Arial" w:hAnsi="Arial" w:cs="Arial"/>
          <w:color w:val="595959" w:themeColor="text1" w:themeTint="A6"/>
          <w:sz w:val="24"/>
          <w:szCs w:val="24"/>
          <w:lang w:val="en-GB"/>
        </w:rPr>
        <w:t>ly engaged with the University</w:t>
      </w:r>
      <w:r w:rsidR="0090279A">
        <w:rPr>
          <w:rFonts w:ascii="Arial" w:hAnsi="Arial" w:cs="Arial"/>
          <w:color w:val="595959" w:themeColor="text1" w:themeTint="A6"/>
          <w:sz w:val="24"/>
          <w:szCs w:val="24"/>
          <w:lang w:val="en-GB"/>
        </w:rPr>
        <w:t xml:space="preserve"> </w:t>
      </w:r>
      <w:r w:rsidRPr="00401CE4">
        <w:rPr>
          <w:rFonts w:ascii="Arial" w:hAnsi="Arial" w:cs="Arial"/>
          <w:color w:val="595959" w:themeColor="text1" w:themeTint="A6"/>
          <w:sz w:val="24"/>
          <w:szCs w:val="24"/>
          <w:lang w:val="en-GB"/>
        </w:rPr>
        <w:t>and must not be the date when the formal suspension process commenced.</w:t>
      </w:r>
      <w:r w:rsidR="00366D67">
        <w:rPr>
          <w:rFonts w:ascii="Arial" w:hAnsi="Arial" w:cs="Arial"/>
          <w:color w:val="595959" w:themeColor="text1" w:themeTint="A6"/>
          <w:sz w:val="24"/>
          <w:szCs w:val="24"/>
          <w:lang w:val="en-GB"/>
        </w:rPr>
        <w:t xml:space="preserve"> The definition of engagement here includes attending classes, submitting assessed coursework, and/or engaging with Moodle.</w:t>
      </w:r>
    </w:p>
    <w:p w:rsidRPr="00401CE4" w:rsidR="000B593D" w:rsidP="000B593D" w:rsidRDefault="000B593D" w14:paraId="0A52B33E" w14:textId="77777777">
      <w:pPr>
        <w:pStyle w:val="BodyText"/>
        <w:tabs>
          <w:tab w:val="left" w:pos="567"/>
        </w:tabs>
        <w:spacing w:before="2"/>
        <w:ind w:left="142"/>
        <w:rPr>
          <w:rFonts w:ascii="Arial" w:hAnsi="Arial" w:cs="Arial"/>
          <w:color w:val="595959" w:themeColor="text1" w:themeTint="A6"/>
          <w:sz w:val="24"/>
          <w:szCs w:val="24"/>
          <w:lang w:val="en-GB"/>
        </w:rPr>
      </w:pPr>
    </w:p>
    <w:p w:rsidRPr="00DA7AAE" w:rsidR="000B593D" w:rsidP="005A2822" w:rsidRDefault="00872E56" w14:paraId="21B2FCC2" w14:textId="751C9B6A">
      <w:pPr>
        <w:pStyle w:val="ListParagraph"/>
        <w:numPr>
          <w:ilvl w:val="0"/>
          <w:numId w:val="8"/>
        </w:numPr>
        <w:rPr>
          <w:rFonts w:ascii="Arial" w:hAnsi="Arial" w:eastAsia="Times New Roman" w:cs="Arial"/>
          <w:color w:val="595959" w:themeColor="text1" w:themeTint="A6"/>
          <w:sz w:val="24"/>
          <w:szCs w:val="24"/>
          <w:lang w:val="en-GB"/>
        </w:rPr>
      </w:pPr>
      <w:r>
        <w:rPr>
          <w:rFonts w:ascii="Arial" w:hAnsi="Arial" w:eastAsia="Times New Roman" w:cs="Arial"/>
          <w:color w:val="595959" w:themeColor="text1" w:themeTint="A6"/>
          <w:sz w:val="24"/>
          <w:szCs w:val="24"/>
          <w:lang w:val="en-GB"/>
        </w:rPr>
        <w:t xml:space="preserve">Student </w:t>
      </w:r>
      <w:r w:rsidRPr="00BA00E3" w:rsidR="000B593D">
        <w:rPr>
          <w:rFonts w:ascii="Arial" w:hAnsi="Arial" w:eastAsia="Times New Roman" w:cs="Arial"/>
          <w:color w:val="595959" w:themeColor="text1" w:themeTint="A6"/>
          <w:sz w:val="24"/>
          <w:szCs w:val="24"/>
          <w:lang w:val="en-GB"/>
        </w:rPr>
        <w:t>Billings will update Student Finance</w:t>
      </w:r>
      <w:r>
        <w:rPr>
          <w:rFonts w:ascii="Arial" w:hAnsi="Arial" w:eastAsia="Times New Roman" w:cs="Arial"/>
          <w:color w:val="595959" w:themeColor="text1" w:themeTint="A6"/>
          <w:sz w:val="24"/>
          <w:szCs w:val="24"/>
          <w:lang w:val="en-GB"/>
        </w:rPr>
        <w:t xml:space="preserve"> England </w:t>
      </w:r>
      <w:r w:rsidRPr="00BA00E3" w:rsidR="000B593D">
        <w:rPr>
          <w:rFonts w:ascii="Arial" w:hAnsi="Arial" w:eastAsia="Times New Roman" w:cs="Arial"/>
          <w:color w:val="595959" w:themeColor="text1" w:themeTint="A6"/>
          <w:sz w:val="24"/>
          <w:szCs w:val="24"/>
          <w:lang w:val="en-GB"/>
        </w:rPr>
        <w:t xml:space="preserve">for any relevant students. </w:t>
      </w:r>
      <w:r w:rsidRPr="00BA00E3" w:rsidR="000B593D">
        <w:rPr>
          <w:rFonts w:ascii="Arial" w:hAnsi="Arial" w:cs="Arial"/>
          <w:color w:val="595959" w:themeColor="text1" w:themeTint="A6"/>
          <w:sz w:val="24"/>
          <w:szCs w:val="24"/>
          <w:lang w:val="en-GB"/>
        </w:rPr>
        <w:t>If a student fails to return to the University at the end of their agreed suspension, they may be withdrawn from their Programme</w:t>
      </w:r>
      <w:bookmarkStart w:name="_Suspension_of_studies_1" w:id="8"/>
      <w:bookmarkEnd w:id="8"/>
      <w:r w:rsidRPr="00BA00E3" w:rsidR="000B593D">
        <w:rPr>
          <w:rFonts w:ascii="Arial" w:hAnsi="Arial" w:cs="Arial"/>
          <w:color w:val="595959" w:themeColor="text1" w:themeTint="A6"/>
          <w:sz w:val="24"/>
          <w:szCs w:val="24"/>
          <w:lang w:val="en-GB"/>
        </w:rPr>
        <w:t xml:space="preserve">. </w:t>
      </w:r>
    </w:p>
    <w:p w:rsidR="009415FC" w:rsidRDefault="009415FC" w14:paraId="07BFB5CE" w14:textId="77777777">
      <w:pPr>
        <w:widowControl/>
        <w:spacing w:after="160" w:line="259" w:lineRule="auto"/>
        <w:rPr>
          <w:rFonts w:ascii="Arial" w:hAnsi="Arial" w:eastAsia="Times New Roman" w:cs="Arial"/>
          <w:b/>
          <w:bCs/>
          <w:color w:val="595959" w:themeColor="text1" w:themeTint="A6"/>
          <w:sz w:val="24"/>
          <w:szCs w:val="24"/>
          <w:lang w:val="en-GB"/>
        </w:rPr>
      </w:pPr>
      <w:r>
        <w:rPr>
          <w:rFonts w:ascii="Arial" w:hAnsi="Arial" w:eastAsia="Times New Roman" w:cs="Arial"/>
          <w:b/>
          <w:bCs/>
          <w:color w:val="595959" w:themeColor="text1" w:themeTint="A6"/>
          <w:sz w:val="24"/>
          <w:szCs w:val="24"/>
          <w:lang w:val="en-GB"/>
        </w:rPr>
        <w:br w:type="page"/>
      </w:r>
    </w:p>
    <w:p w:rsidR="00981187" w:rsidP="00981187" w:rsidRDefault="00032630" w14:paraId="466190BB" w14:textId="248B1C0C">
      <w:pPr>
        <w:pStyle w:val="ListParagraph"/>
        <w:rPr>
          <w:rFonts w:ascii="Arial" w:hAnsi="Arial" w:eastAsia="Times New Roman" w:cs="Arial"/>
          <w:b/>
          <w:bCs/>
          <w:color w:val="595959" w:themeColor="text1" w:themeTint="A6"/>
          <w:sz w:val="24"/>
          <w:szCs w:val="24"/>
          <w:lang w:val="en-GB"/>
        </w:rPr>
      </w:pPr>
      <w:r>
        <w:rPr>
          <w:rFonts w:ascii="Arial" w:hAnsi="Arial" w:eastAsia="Times New Roman" w:cs="Arial"/>
          <w:b/>
          <w:bCs/>
          <w:color w:val="595959" w:themeColor="text1" w:themeTint="A6"/>
          <w:sz w:val="24"/>
          <w:szCs w:val="24"/>
          <w:lang w:val="en-GB"/>
        </w:rPr>
        <w:t>APPENDIX TWO</w:t>
      </w:r>
    </w:p>
    <w:p w:rsidR="00EA6E65" w:rsidP="00981187" w:rsidRDefault="00EA6E65" w14:paraId="05DFF337" w14:textId="77777777">
      <w:pPr>
        <w:pStyle w:val="ListParagraph"/>
        <w:rPr>
          <w:rFonts w:ascii="Arial" w:hAnsi="Arial" w:cs="Arial"/>
          <w:color w:val="595959" w:themeColor="text1" w:themeTint="A6"/>
          <w:sz w:val="24"/>
          <w:szCs w:val="24"/>
          <w:lang w:val="en-GB"/>
        </w:rPr>
      </w:pPr>
    </w:p>
    <w:p w:rsidRPr="00F52312" w:rsidR="008E1262" w:rsidP="00981187" w:rsidRDefault="002D6D1D" w14:paraId="6DFBE8D9" w14:textId="441696E9">
      <w:pPr>
        <w:pStyle w:val="Heading2"/>
        <w:tabs>
          <w:tab w:val="left" w:pos="567"/>
        </w:tabs>
        <w:spacing w:before="2"/>
        <w:ind w:left="0"/>
        <w:rPr>
          <w:rFonts w:ascii="Arial" w:hAnsi="Arial" w:cs="Arial"/>
          <w:color w:val="595959" w:themeColor="text1" w:themeTint="A6"/>
          <w:w w:val="115"/>
        </w:rPr>
      </w:pPr>
      <w:r>
        <w:rPr>
          <w:rFonts w:ascii="Arial" w:hAnsi="Arial" w:cs="Arial"/>
          <w:color w:val="595959" w:themeColor="text1" w:themeTint="A6"/>
          <w:w w:val="115"/>
        </w:rPr>
        <w:t>T</w:t>
      </w:r>
      <w:r w:rsidRPr="00F52312" w:rsidR="008E1262">
        <w:rPr>
          <w:rFonts w:ascii="Arial" w:hAnsi="Arial" w:cs="Arial"/>
          <w:color w:val="595959" w:themeColor="text1" w:themeTint="A6"/>
          <w:w w:val="115"/>
        </w:rPr>
        <w:t xml:space="preserve">ransfer </w:t>
      </w:r>
      <w:r>
        <w:rPr>
          <w:rFonts w:ascii="Arial" w:hAnsi="Arial" w:cs="Arial"/>
          <w:color w:val="595959" w:themeColor="text1" w:themeTint="A6"/>
          <w:w w:val="115"/>
        </w:rPr>
        <w:t xml:space="preserve">of programme of study </w:t>
      </w:r>
      <w:r w:rsidRPr="00F52312" w:rsidR="008E1262">
        <w:rPr>
          <w:rFonts w:ascii="Arial" w:hAnsi="Arial" w:cs="Arial"/>
          <w:color w:val="595959" w:themeColor="text1" w:themeTint="A6"/>
          <w:w w:val="115"/>
        </w:rPr>
        <w:t>at the request of the student</w:t>
      </w:r>
    </w:p>
    <w:p w:rsidRPr="00F52312" w:rsidR="008E1262" w:rsidP="008E1262" w:rsidRDefault="008E1262" w14:paraId="7420C9F6" w14:textId="77777777">
      <w:pPr>
        <w:tabs>
          <w:tab w:val="left" w:pos="567"/>
        </w:tabs>
        <w:spacing w:before="2"/>
        <w:ind w:left="142"/>
        <w:rPr>
          <w:rFonts w:ascii="Arial" w:hAnsi="Arial" w:eastAsia="Times New Roman" w:cs="Arial"/>
          <w:color w:val="595959" w:themeColor="text1" w:themeTint="A6"/>
          <w:sz w:val="24"/>
          <w:szCs w:val="24"/>
          <w:lang w:val="en-GB"/>
        </w:rPr>
      </w:pPr>
    </w:p>
    <w:p w:rsidRPr="00612235" w:rsidR="003739A2" w:rsidP="3F855DB3" w:rsidRDefault="00D306CF" w14:paraId="0B1A3A92" w14:textId="583921B1">
      <w:pPr>
        <w:pStyle w:val="ListParagraph"/>
        <w:widowControl w:val="1"/>
        <w:numPr>
          <w:ilvl w:val="0"/>
          <w:numId w:val="26"/>
        </w:numPr>
        <w:tabs>
          <w:tab w:val="left" w:pos="567"/>
        </w:tabs>
        <w:spacing w:before="2"/>
        <w:ind/>
        <w:rPr>
          <w:rFonts w:ascii="Arial" w:hAnsi="Arial" w:cs="Arial"/>
          <w:color w:val="595959" w:themeColor="text1" w:themeTint="A6"/>
          <w:sz w:val="24"/>
          <w:szCs w:val="24"/>
          <w:lang w:val="en-GB"/>
        </w:rPr>
      </w:pPr>
      <w:r w:rsidRPr="3F855DB3" w:rsidR="00D306CF">
        <w:rPr>
          <w:rFonts w:ascii="Arial" w:hAnsi="Arial" w:cs="Arial"/>
          <w:color w:val="595959" w:themeColor="text1" w:themeTint="A6" w:themeShade="FF"/>
          <w:sz w:val="24"/>
          <w:szCs w:val="24"/>
          <w:lang w:val="en-GB"/>
        </w:rPr>
        <w:t xml:space="preserve">The Student Adviser </w:t>
      </w:r>
      <w:r w:rsidRPr="3F855DB3" w:rsidR="00F130FD">
        <w:rPr>
          <w:rFonts w:ascii="Arial" w:hAnsi="Arial" w:cs="Arial"/>
          <w:color w:val="595959" w:themeColor="text1" w:themeTint="A6" w:themeShade="FF"/>
          <w:sz w:val="24"/>
          <w:szCs w:val="24"/>
          <w:lang w:val="en-GB"/>
        </w:rPr>
        <w:t xml:space="preserve">in </w:t>
      </w:r>
      <w:r w:rsidRPr="3F855DB3" w:rsidR="00A607CE">
        <w:rPr>
          <w:rFonts w:ascii="Arial" w:hAnsi="Arial" w:cs="Arial"/>
          <w:color w:val="595959" w:themeColor="text1" w:themeTint="A6" w:themeShade="FF"/>
          <w:sz w:val="24"/>
          <w:szCs w:val="24"/>
          <w:lang w:val="en-GB"/>
        </w:rPr>
        <w:t>a Student</w:t>
      </w:r>
      <w:r w:rsidRPr="3F855DB3" w:rsidR="00E75204">
        <w:rPr>
          <w:rFonts w:ascii="Arial" w:hAnsi="Arial" w:cs="Arial"/>
          <w:color w:val="595959" w:themeColor="text1" w:themeTint="A6" w:themeShade="FF"/>
          <w:sz w:val="24"/>
          <w:szCs w:val="24"/>
          <w:lang w:val="en-GB"/>
        </w:rPr>
        <w:t xml:space="preserve"> </w:t>
      </w:r>
      <w:r w:rsidRPr="3F855DB3" w:rsidR="00612235">
        <w:rPr>
          <w:rFonts w:ascii="Arial" w:hAnsi="Arial" w:cs="Arial"/>
          <w:color w:val="595959" w:themeColor="text1" w:themeTint="A6" w:themeShade="FF"/>
          <w:sz w:val="24"/>
          <w:szCs w:val="24"/>
          <w:lang w:val="en-GB"/>
        </w:rPr>
        <w:t>Hub</w:t>
      </w:r>
      <w:r w:rsidRPr="3F855DB3" w:rsidR="00A607CE">
        <w:rPr>
          <w:rFonts w:ascii="Arial" w:hAnsi="Arial" w:cs="Arial"/>
          <w:color w:val="595959" w:themeColor="text1" w:themeTint="A6" w:themeShade="FF"/>
          <w:sz w:val="24"/>
          <w:szCs w:val="24"/>
          <w:lang w:val="en-GB"/>
        </w:rPr>
        <w:t xml:space="preserve"> </w:t>
      </w:r>
      <w:r w:rsidRPr="3F855DB3" w:rsidR="00D306CF">
        <w:rPr>
          <w:rFonts w:ascii="Arial" w:hAnsi="Arial" w:cs="Arial"/>
          <w:color w:val="595959" w:themeColor="text1" w:themeTint="A6" w:themeShade="FF"/>
          <w:sz w:val="24"/>
          <w:szCs w:val="24"/>
          <w:lang w:val="en-GB"/>
        </w:rPr>
        <w:t xml:space="preserve">will </w:t>
      </w:r>
      <w:r w:rsidRPr="3F855DB3" w:rsidR="00D306CF">
        <w:rPr>
          <w:rFonts w:ascii="Arial" w:hAnsi="Arial" w:cs="Arial"/>
          <w:color w:val="595959" w:themeColor="text1" w:themeTint="A6" w:themeShade="FF"/>
          <w:sz w:val="24"/>
          <w:szCs w:val="24"/>
          <w:lang w:val="en-GB"/>
        </w:rPr>
        <w:t>advise the student to</w:t>
      </w:r>
      <w:r w:rsidRPr="3F855DB3" w:rsidR="00D306CF">
        <w:rPr>
          <w:rFonts w:ascii="Arial" w:hAnsi="Arial" w:cs="Arial"/>
          <w:color w:val="595959" w:themeColor="text1" w:themeTint="A6" w:themeShade="FF"/>
          <w:sz w:val="24"/>
          <w:szCs w:val="24"/>
          <w:lang w:val="en-GB"/>
        </w:rPr>
        <w:t xml:space="preserve"> speak to </w:t>
      </w:r>
      <w:r w:rsidRPr="3F855DB3" w:rsidR="00D306CF">
        <w:rPr>
          <w:rFonts w:ascii="Arial" w:hAnsi="Arial" w:cs="Arial"/>
          <w:color w:val="595959" w:themeColor="text1" w:themeTint="A6" w:themeShade="FF"/>
          <w:sz w:val="24"/>
          <w:szCs w:val="24"/>
          <w:lang w:val="en-GB"/>
        </w:rPr>
        <w:t>the</w:t>
      </w:r>
      <w:r w:rsidRPr="3F855DB3" w:rsidR="00054FAC">
        <w:rPr>
          <w:rFonts w:ascii="Arial" w:hAnsi="Arial" w:cs="Arial"/>
          <w:color w:val="595959" w:themeColor="text1" w:themeTint="A6" w:themeShade="FF"/>
          <w:sz w:val="24"/>
          <w:szCs w:val="24"/>
          <w:lang w:val="en-GB"/>
        </w:rPr>
        <w:t>ir</w:t>
      </w:r>
      <w:r w:rsidRPr="3F855DB3" w:rsidR="32C5ED22">
        <w:rPr>
          <w:rFonts w:ascii="Arial" w:hAnsi="Arial" w:cs="Arial"/>
          <w:color w:val="595959" w:themeColor="text1" w:themeTint="A6" w:themeShade="FF"/>
          <w:sz w:val="24"/>
          <w:szCs w:val="24"/>
          <w:lang w:val="en-GB"/>
        </w:rPr>
        <w:t xml:space="preserve"> </w:t>
      </w:r>
      <w:r w:rsidRPr="3F855DB3" w:rsidR="00D306CF">
        <w:rPr>
          <w:rFonts w:ascii="Arial" w:hAnsi="Arial" w:cs="Arial"/>
          <w:color w:val="595959" w:themeColor="text1" w:themeTint="A6" w:themeShade="FF"/>
          <w:sz w:val="24"/>
          <w:szCs w:val="24"/>
          <w:lang w:val="en-GB"/>
        </w:rPr>
        <w:t xml:space="preserve">current Programme Leader/ personal Tutor if they have not already done so. </w:t>
      </w:r>
      <w:r w:rsidRPr="3F855DB3" w:rsidR="00054FAC">
        <w:rPr>
          <w:rFonts w:ascii="Arial" w:hAnsi="Arial" w:cs="Arial"/>
          <w:color w:val="595959" w:themeColor="text1" w:themeTint="A6" w:themeShade="FF"/>
          <w:sz w:val="24"/>
          <w:szCs w:val="24"/>
          <w:lang w:val="en-GB"/>
        </w:rPr>
        <w:t>This is important as the student needs to discuss the academic implications of a transfer and to check if there are any vacancies on the programme they wish to transfer to.</w:t>
      </w:r>
      <w:r w:rsidRPr="3F855DB3" w:rsidR="00230A23">
        <w:rPr>
          <w:rFonts w:ascii="Arial" w:hAnsi="Arial" w:cs="Arial"/>
          <w:color w:val="595959" w:themeColor="text1" w:themeTint="A6" w:themeShade="FF"/>
          <w:sz w:val="24"/>
          <w:szCs w:val="24"/>
          <w:lang w:val="en-GB"/>
        </w:rPr>
        <w:t xml:space="preserve"> They should also be directed to speak to the International Compliance team if they are fee assessed as overseas as there may be a requirement to make a new visa application before the transfer can take place.</w:t>
      </w:r>
    </w:p>
    <w:p w:rsidR="00981187" w:rsidP="00054FAC" w:rsidRDefault="00981187" w14:paraId="5C7F1A4A" w14:textId="77777777">
      <w:pPr>
        <w:pStyle w:val="BodyText"/>
        <w:tabs>
          <w:tab w:val="left" w:pos="567"/>
        </w:tabs>
        <w:spacing w:before="2"/>
        <w:ind w:left="0"/>
        <w:rPr>
          <w:rFonts w:ascii="Arial" w:hAnsi="Arial" w:cs="Arial"/>
          <w:color w:val="595959" w:themeColor="text1" w:themeTint="A6"/>
          <w:sz w:val="24"/>
          <w:szCs w:val="24"/>
          <w:lang w:val="en-GB"/>
        </w:rPr>
      </w:pPr>
    </w:p>
    <w:p w:rsidR="00D14FA7" w:rsidP="002A1A3D" w:rsidRDefault="008E1262" w14:paraId="28E6EA3A" w14:textId="6E4386DB">
      <w:pPr>
        <w:pStyle w:val="BodyText"/>
        <w:numPr>
          <w:ilvl w:val="0"/>
          <w:numId w:val="26"/>
        </w:numPr>
        <w:tabs>
          <w:tab w:val="left" w:pos="567"/>
        </w:tabs>
        <w:spacing w:before="2"/>
        <w:ind w:left="584" w:hanging="227"/>
        <w:rPr>
          <w:rFonts w:ascii="Arial" w:hAnsi="Arial" w:cs="Arial"/>
          <w:b w:val="1"/>
          <w:bCs w:val="1"/>
          <w:color w:val="595959" w:themeColor="text1" w:themeTint="A6"/>
          <w:sz w:val="24"/>
          <w:szCs w:val="24"/>
          <w:lang w:val="en-GB"/>
        </w:rPr>
      </w:pPr>
      <w:r w:rsidRPr="3F855DB3" w:rsidR="008E1262">
        <w:rPr>
          <w:rFonts w:ascii="Arial" w:hAnsi="Arial" w:cs="Arial"/>
          <w:color w:val="595959" w:themeColor="text1" w:themeTint="A6" w:themeShade="FF"/>
          <w:sz w:val="24"/>
          <w:szCs w:val="24"/>
          <w:lang w:val="en-GB"/>
        </w:rPr>
        <w:t>Where the</w:t>
      </w:r>
      <w:r w:rsidRPr="3F855DB3" w:rsidR="00D14FA7">
        <w:rPr>
          <w:rFonts w:ascii="Arial" w:hAnsi="Arial" w:cs="Arial"/>
          <w:color w:val="595959" w:themeColor="text1" w:themeTint="A6" w:themeShade="FF"/>
          <w:sz w:val="24"/>
          <w:szCs w:val="24"/>
          <w:lang w:val="en-GB"/>
        </w:rPr>
        <w:t xml:space="preserve"> student </w:t>
      </w:r>
      <w:r w:rsidRPr="3F855DB3" w:rsidR="008E1262">
        <w:rPr>
          <w:rFonts w:ascii="Arial" w:hAnsi="Arial" w:cs="Arial"/>
          <w:color w:val="595959" w:themeColor="text1" w:themeTint="A6" w:themeShade="FF"/>
          <w:sz w:val="24"/>
          <w:szCs w:val="24"/>
          <w:lang w:val="en-GB"/>
        </w:rPr>
        <w:t>conclude</w:t>
      </w:r>
      <w:r w:rsidRPr="3F855DB3" w:rsidR="00D14FA7">
        <w:rPr>
          <w:rFonts w:ascii="Arial" w:hAnsi="Arial" w:cs="Arial"/>
          <w:color w:val="595959" w:themeColor="text1" w:themeTint="A6" w:themeShade="FF"/>
          <w:sz w:val="24"/>
          <w:szCs w:val="24"/>
          <w:lang w:val="en-GB"/>
        </w:rPr>
        <w:t>s</w:t>
      </w:r>
      <w:r w:rsidRPr="3F855DB3" w:rsidR="008E1262">
        <w:rPr>
          <w:rFonts w:ascii="Arial" w:hAnsi="Arial" w:cs="Arial"/>
          <w:color w:val="595959" w:themeColor="text1" w:themeTint="A6" w:themeShade="FF"/>
          <w:sz w:val="24"/>
          <w:szCs w:val="24"/>
          <w:lang w:val="en-GB"/>
        </w:rPr>
        <w:t xml:space="preserve"> that they </w:t>
      </w:r>
      <w:r w:rsidRPr="3F855DB3" w:rsidR="008E1262">
        <w:rPr>
          <w:rFonts w:ascii="Arial" w:hAnsi="Arial" w:cs="Arial"/>
          <w:color w:val="595959" w:themeColor="text1" w:themeTint="A6" w:themeShade="FF"/>
          <w:sz w:val="24"/>
          <w:szCs w:val="24"/>
          <w:lang w:val="en-GB"/>
        </w:rPr>
        <w:t>wish</w:t>
      </w:r>
      <w:r w:rsidRPr="3F855DB3" w:rsidR="08A52DBB">
        <w:rPr>
          <w:rFonts w:ascii="Arial" w:hAnsi="Arial" w:cs="Arial"/>
          <w:color w:val="595959" w:themeColor="text1" w:themeTint="A6" w:themeShade="FF"/>
          <w:sz w:val="24"/>
          <w:szCs w:val="24"/>
          <w:lang w:val="en-GB"/>
        </w:rPr>
        <w:t xml:space="preserve"> </w:t>
      </w:r>
      <w:r w:rsidRPr="3F855DB3" w:rsidR="00E75204">
        <w:rPr>
          <w:rFonts w:ascii="Arial" w:hAnsi="Arial" w:cs="Arial"/>
          <w:color w:val="595959" w:themeColor="text1" w:themeTint="A6" w:themeShade="FF"/>
          <w:sz w:val="24"/>
          <w:szCs w:val="24"/>
          <w:lang w:val="en-GB"/>
        </w:rPr>
        <w:t>(</w:t>
      </w:r>
      <w:r w:rsidRPr="3F855DB3" w:rsidR="00E75204">
        <w:rPr>
          <w:rFonts w:ascii="Arial" w:hAnsi="Arial" w:cs="Arial"/>
          <w:color w:val="595959" w:themeColor="text1" w:themeTint="A6" w:themeShade="FF"/>
          <w:sz w:val="24"/>
          <w:szCs w:val="24"/>
          <w:lang w:val="en-GB"/>
        </w:rPr>
        <w:t>and are able)</w:t>
      </w:r>
      <w:r w:rsidRPr="3F855DB3" w:rsidR="008E1262">
        <w:rPr>
          <w:rFonts w:ascii="Arial" w:hAnsi="Arial" w:cs="Arial"/>
          <w:color w:val="595959" w:themeColor="text1" w:themeTint="A6" w:themeShade="FF"/>
          <w:sz w:val="24"/>
          <w:szCs w:val="24"/>
          <w:lang w:val="en-GB"/>
        </w:rPr>
        <w:t xml:space="preserve"> to transfer to another </w:t>
      </w:r>
      <w:r w:rsidRPr="3F855DB3" w:rsidR="00D14FA7">
        <w:rPr>
          <w:rFonts w:ascii="Arial" w:hAnsi="Arial" w:cs="Arial"/>
          <w:color w:val="595959" w:themeColor="text1" w:themeTint="A6" w:themeShade="FF"/>
          <w:sz w:val="24"/>
          <w:szCs w:val="24"/>
          <w:lang w:val="en-GB"/>
        </w:rPr>
        <w:t>p</w:t>
      </w:r>
      <w:r w:rsidRPr="3F855DB3" w:rsidR="008E1262">
        <w:rPr>
          <w:rFonts w:ascii="Arial" w:hAnsi="Arial" w:cs="Arial"/>
          <w:color w:val="595959" w:themeColor="text1" w:themeTint="A6" w:themeShade="FF"/>
          <w:sz w:val="24"/>
          <w:szCs w:val="24"/>
          <w:lang w:val="en-GB"/>
        </w:rPr>
        <w:t>rogramme</w:t>
      </w:r>
      <w:r w:rsidRPr="3F855DB3" w:rsidR="008E1262">
        <w:rPr>
          <w:rFonts w:ascii="Arial" w:hAnsi="Arial" w:cs="Arial"/>
          <w:color w:val="595959" w:themeColor="text1" w:themeTint="A6" w:themeShade="FF"/>
          <w:sz w:val="24"/>
          <w:szCs w:val="24"/>
          <w:lang w:val="en-GB"/>
        </w:rPr>
        <w:t xml:space="preserve"> </w:t>
      </w:r>
      <w:r w:rsidRPr="3F855DB3" w:rsidR="00D14FA7">
        <w:rPr>
          <w:rFonts w:ascii="Arial" w:hAnsi="Arial" w:cs="Arial"/>
          <w:color w:val="595959" w:themeColor="text1" w:themeTint="A6" w:themeShade="FF"/>
          <w:sz w:val="24"/>
          <w:szCs w:val="24"/>
          <w:lang w:val="en-GB"/>
        </w:rPr>
        <w:t xml:space="preserve">of study </w:t>
      </w:r>
      <w:r w:rsidRPr="3F855DB3" w:rsidR="008E1262">
        <w:rPr>
          <w:rFonts w:ascii="Arial" w:hAnsi="Arial" w:cs="Arial"/>
          <w:color w:val="595959" w:themeColor="text1" w:themeTint="A6" w:themeShade="FF"/>
          <w:sz w:val="24"/>
          <w:szCs w:val="24"/>
          <w:lang w:val="en-GB"/>
        </w:rPr>
        <w:t>in the U</w:t>
      </w:r>
      <w:r w:rsidRPr="3F855DB3" w:rsidR="008E1262">
        <w:rPr>
          <w:rFonts w:ascii="Arial" w:hAnsi="Arial" w:cs="Arial"/>
          <w:color w:val="595959" w:themeColor="text1" w:themeTint="A6" w:themeShade="FF"/>
          <w:sz w:val="24"/>
          <w:szCs w:val="24"/>
          <w:lang w:val="en-GB"/>
        </w:rPr>
        <w:t>niversity, they should complete</w:t>
      </w:r>
      <w:r w:rsidRPr="3F855DB3" w:rsidR="008E1262">
        <w:rPr>
          <w:rFonts w:ascii="Arial" w:hAnsi="Arial" w:cs="Arial"/>
          <w:color w:val="595959" w:themeColor="text1" w:themeTint="A6" w:themeShade="FF"/>
          <w:sz w:val="24"/>
          <w:szCs w:val="24"/>
          <w:lang w:val="en-GB"/>
        </w:rPr>
        <w:t xml:space="preserve"> </w:t>
      </w:r>
      <w:r w:rsidRPr="3F855DB3" w:rsidR="008E1262">
        <w:rPr>
          <w:rFonts w:ascii="Arial" w:hAnsi="Arial" w:cs="Arial"/>
          <w:color w:val="595959" w:themeColor="text1" w:themeTint="A6" w:themeShade="FF"/>
          <w:sz w:val="24"/>
          <w:szCs w:val="24"/>
          <w:lang w:val="en-GB"/>
        </w:rPr>
        <w:t>a ‘</w:t>
      </w:r>
      <w:r w:rsidRPr="3F855DB3" w:rsidR="008E1262">
        <w:rPr>
          <w:rFonts w:ascii="Arial" w:hAnsi="Arial" w:cs="Arial"/>
          <w:b w:val="1"/>
          <w:bCs w:val="1"/>
          <w:color w:val="595959" w:themeColor="text1" w:themeTint="A6" w:themeShade="FF"/>
          <w:sz w:val="24"/>
          <w:szCs w:val="24"/>
          <w:lang w:val="en-GB"/>
        </w:rPr>
        <w:t>Request to transfer from my Programme’ form online</w:t>
      </w:r>
      <w:r w:rsidRPr="3F855DB3" w:rsidR="00D14FA7">
        <w:rPr>
          <w:rFonts w:ascii="Arial" w:hAnsi="Arial" w:cs="Arial"/>
          <w:b w:val="1"/>
          <w:bCs w:val="1"/>
          <w:color w:val="595959" w:themeColor="text1" w:themeTint="A6" w:themeShade="FF"/>
          <w:sz w:val="24"/>
          <w:szCs w:val="24"/>
          <w:lang w:val="en-GB"/>
        </w:rPr>
        <w:t>.</w:t>
      </w:r>
    </w:p>
    <w:p w:rsidR="00054FAC" w:rsidP="00054FAC" w:rsidRDefault="00054FAC" w14:paraId="427798DA" w14:textId="77777777">
      <w:pPr>
        <w:pStyle w:val="BodyText"/>
        <w:tabs>
          <w:tab w:val="left" w:pos="567"/>
        </w:tabs>
        <w:spacing w:before="2"/>
        <w:ind w:left="0"/>
        <w:rPr>
          <w:rFonts w:ascii="Arial" w:hAnsi="Arial" w:cs="Arial"/>
          <w:b/>
          <w:bCs/>
          <w:color w:val="595959" w:themeColor="text1" w:themeTint="A6"/>
          <w:sz w:val="24"/>
          <w:szCs w:val="24"/>
          <w:lang w:val="en-GB"/>
        </w:rPr>
      </w:pPr>
    </w:p>
    <w:p w:rsidR="002E3922" w:rsidP="002A1A3D" w:rsidRDefault="002E3922" w14:paraId="237E1F68" w14:textId="77777777">
      <w:pPr>
        <w:pStyle w:val="BodyText"/>
        <w:numPr>
          <w:ilvl w:val="0"/>
          <w:numId w:val="26"/>
        </w:numPr>
        <w:tabs>
          <w:tab w:val="left" w:pos="567"/>
        </w:tabs>
        <w:spacing w:before="2"/>
        <w:rPr>
          <w:rFonts w:ascii="Arial" w:hAnsi="Arial" w:cs="Arial"/>
          <w:color w:val="595959" w:themeColor="text1" w:themeTint="A6"/>
          <w:sz w:val="24"/>
          <w:szCs w:val="24"/>
          <w:lang w:val="en-GB"/>
        </w:rPr>
      </w:pPr>
      <w:r w:rsidRPr="76DD72FD">
        <w:rPr>
          <w:rFonts w:ascii="Arial" w:hAnsi="Arial" w:cs="Arial"/>
          <w:color w:val="595959" w:themeColor="text1" w:themeTint="A6"/>
          <w:sz w:val="24"/>
          <w:szCs w:val="24"/>
          <w:lang w:val="en-GB"/>
        </w:rPr>
        <w:t>If the student is fee assessed as overseas, the transfer cannot be processed until confirmed by the International Compliance team.</w:t>
      </w:r>
    </w:p>
    <w:p w:rsidR="002E3922" w:rsidP="00054FAC" w:rsidRDefault="002E3922" w14:paraId="513E6B06" w14:textId="77777777">
      <w:pPr>
        <w:pStyle w:val="BodyText"/>
        <w:tabs>
          <w:tab w:val="left" w:pos="567"/>
        </w:tabs>
        <w:spacing w:before="2"/>
        <w:ind w:left="0"/>
        <w:rPr>
          <w:rFonts w:ascii="Arial" w:hAnsi="Arial" w:cs="Arial"/>
          <w:b/>
          <w:bCs/>
          <w:color w:val="595959" w:themeColor="text1" w:themeTint="A6"/>
          <w:sz w:val="24"/>
          <w:szCs w:val="24"/>
          <w:lang w:val="en-GB"/>
        </w:rPr>
      </w:pPr>
    </w:p>
    <w:p w:rsidR="00981187" w:rsidP="002A1A3D" w:rsidRDefault="008E1262" w14:paraId="49638108" w14:textId="311AB44B">
      <w:pPr>
        <w:pStyle w:val="BodyText"/>
        <w:numPr>
          <w:ilvl w:val="0"/>
          <w:numId w:val="26"/>
        </w:numPr>
        <w:tabs>
          <w:tab w:val="left" w:pos="567"/>
        </w:tabs>
        <w:spacing w:before="2"/>
        <w:ind w:left="584" w:hanging="227"/>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 xml:space="preserve">If the internal transfer </w:t>
      </w:r>
      <w:r w:rsidR="00D14FA7">
        <w:rPr>
          <w:rFonts w:ascii="Arial" w:hAnsi="Arial" w:cs="Arial"/>
          <w:color w:val="595959" w:themeColor="text1" w:themeTint="A6"/>
          <w:sz w:val="24"/>
          <w:szCs w:val="24"/>
          <w:lang w:val="en-GB"/>
        </w:rPr>
        <w:t xml:space="preserve">is not due </w:t>
      </w:r>
      <w:r w:rsidR="003739A2">
        <w:rPr>
          <w:rFonts w:ascii="Arial" w:hAnsi="Arial" w:cs="Arial"/>
          <w:color w:val="595959" w:themeColor="text1" w:themeTint="A6"/>
          <w:sz w:val="24"/>
          <w:szCs w:val="24"/>
          <w:lang w:val="en-GB"/>
        </w:rPr>
        <w:t xml:space="preserve">to </w:t>
      </w:r>
      <w:r w:rsidRPr="00401CE4">
        <w:rPr>
          <w:rFonts w:ascii="Arial" w:hAnsi="Arial" w:cs="Arial"/>
          <w:color w:val="595959" w:themeColor="text1" w:themeTint="A6"/>
          <w:sz w:val="24"/>
          <w:szCs w:val="24"/>
          <w:lang w:val="en-GB"/>
        </w:rPr>
        <w:t>take effect until the start of the next academic year, and they are not continuing with their</w:t>
      </w:r>
      <w:r w:rsidR="003739A2">
        <w:rPr>
          <w:rFonts w:ascii="Arial" w:hAnsi="Arial" w:cs="Arial"/>
          <w:color w:val="595959" w:themeColor="text1" w:themeTint="A6"/>
          <w:sz w:val="24"/>
          <w:szCs w:val="24"/>
          <w:lang w:val="en-GB"/>
        </w:rPr>
        <w:t xml:space="preserve"> programme of</w:t>
      </w:r>
      <w:r w:rsidRPr="00401CE4">
        <w:rPr>
          <w:rFonts w:ascii="Arial" w:hAnsi="Arial" w:cs="Arial"/>
          <w:color w:val="595959" w:themeColor="text1" w:themeTint="A6"/>
          <w:sz w:val="24"/>
          <w:szCs w:val="24"/>
          <w:lang w:val="en-GB"/>
        </w:rPr>
        <w:t xml:space="preserve"> current study, the student will be suspended</w:t>
      </w:r>
      <w:r w:rsidR="00054FAC">
        <w:rPr>
          <w:rFonts w:ascii="Arial" w:hAnsi="Arial" w:cs="Arial"/>
          <w:color w:val="595959" w:themeColor="text1" w:themeTint="A6"/>
          <w:sz w:val="24"/>
          <w:szCs w:val="24"/>
          <w:lang w:val="en-GB"/>
        </w:rPr>
        <w:t>.</w:t>
      </w:r>
    </w:p>
    <w:p w:rsidR="00054FAC" w:rsidP="00054FAC" w:rsidRDefault="00054FAC" w14:paraId="12B79EFA" w14:textId="77777777">
      <w:pPr>
        <w:pStyle w:val="BodyText"/>
        <w:tabs>
          <w:tab w:val="left" w:pos="567"/>
        </w:tabs>
        <w:spacing w:before="2"/>
        <w:ind w:left="0"/>
        <w:rPr>
          <w:rFonts w:ascii="Arial" w:hAnsi="Arial" w:cs="Arial"/>
          <w:color w:val="595959" w:themeColor="text1" w:themeTint="A6"/>
          <w:sz w:val="24"/>
          <w:szCs w:val="24"/>
          <w:lang w:val="en-GB"/>
        </w:rPr>
      </w:pPr>
    </w:p>
    <w:p w:rsidR="00981187" w:rsidP="002A1A3D" w:rsidRDefault="00981187" w14:paraId="7389DB12" w14:textId="77777777">
      <w:pPr>
        <w:pStyle w:val="BodyText"/>
        <w:numPr>
          <w:ilvl w:val="0"/>
          <w:numId w:val="26"/>
        </w:numPr>
        <w:tabs>
          <w:tab w:val="left" w:pos="567"/>
        </w:tabs>
        <w:spacing w:before="2"/>
        <w:ind w:left="584" w:hanging="227"/>
        <w:rPr>
          <w:rFonts w:ascii="Arial" w:hAnsi="Arial" w:cs="Arial"/>
          <w:color w:val="595959" w:themeColor="text1" w:themeTint="A6"/>
          <w:sz w:val="24"/>
          <w:szCs w:val="24"/>
          <w:lang w:val="en-GB"/>
        </w:rPr>
      </w:pPr>
      <w:r>
        <w:rPr>
          <w:rFonts w:ascii="Arial" w:hAnsi="Arial" w:cs="Arial"/>
          <w:color w:val="595959" w:themeColor="text1" w:themeTint="A6"/>
          <w:sz w:val="24"/>
          <w:szCs w:val="24"/>
          <w:lang w:val="en-GB"/>
        </w:rPr>
        <w:t>S</w:t>
      </w:r>
      <w:r w:rsidRPr="00401CE4" w:rsidR="008E1262">
        <w:rPr>
          <w:rFonts w:ascii="Arial" w:hAnsi="Arial" w:cs="Arial"/>
          <w:color w:val="595959" w:themeColor="text1" w:themeTint="A6"/>
          <w:sz w:val="24"/>
          <w:szCs w:val="24"/>
          <w:lang w:val="en-GB"/>
        </w:rPr>
        <w:t xml:space="preserve">tudents are not eligible for maintenance or Postgraduate Loan funding during periods of suspension until their transfer takes effect. </w:t>
      </w:r>
    </w:p>
    <w:p w:rsidR="00054FAC" w:rsidP="00054FAC" w:rsidRDefault="00054FAC" w14:paraId="650BED21" w14:textId="77777777">
      <w:pPr>
        <w:pStyle w:val="BodyText"/>
        <w:tabs>
          <w:tab w:val="left" w:pos="567"/>
        </w:tabs>
        <w:spacing w:before="2"/>
        <w:ind w:left="0"/>
        <w:rPr>
          <w:rFonts w:ascii="Arial" w:hAnsi="Arial" w:cs="Arial"/>
          <w:color w:val="595959" w:themeColor="text1" w:themeTint="A6"/>
          <w:sz w:val="24"/>
          <w:szCs w:val="24"/>
          <w:lang w:val="en-GB"/>
        </w:rPr>
      </w:pPr>
    </w:p>
    <w:p w:rsidRPr="00401CE4" w:rsidR="008E1262" w:rsidP="002A1A3D" w:rsidRDefault="008E1262" w14:paraId="386AF83D" w14:textId="6C9B6325">
      <w:pPr>
        <w:pStyle w:val="BodyText"/>
        <w:numPr>
          <w:ilvl w:val="0"/>
          <w:numId w:val="26"/>
        </w:numPr>
        <w:tabs>
          <w:tab w:val="left" w:pos="567"/>
        </w:tabs>
        <w:spacing w:before="2"/>
        <w:ind w:left="584" w:hanging="227"/>
        <w:rPr>
          <w:rFonts w:ascii="Arial" w:hAnsi="Arial" w:cs="Arial"/>
          <w:color w:val="595959" w:themeColor="text1" w:themeTint="A6"/>
          <w:sz w:val="24"/>
          <w:szCs w:val="24"/>
          <w:lang w:val="en-GB"/>
        </w:rPr>
      </w:pPr>
      <w:r w:rsidRPr="00401CE4">
        <w:rPr>
          <w:rFonts w:ascii="Arial" w:hAnsi="Arial" w:cs="Arial"/>
          <w:color w:val="595959" w:themeColor="text1" w:themeTint="A6"/>
          <w:sz w:val="24"/>
          <w:szCs w:val="24"/>
          <w:lang w:val="en-GB"/>
        </w:rPr>
        <w:t xml:space="preserve">If the student wishes to leave their Programme and transfer to another institution this should be treated as a withdrawal. </w:t>
      </w:r>
    </w:p>
    <w:p w:rsidR="00612235" w:rsidP="00612235" w:rsidRDefault="00612235" w14:paraId="5AF393A0" w14:textId="77777777">
      <w:pPr>
        <w:widowControl/>
        <w:tabs>
          <w:tab w:val="left" w:pos="567"/>
        </w:tabs>
        <w:spacing w:before="2"/>
        <w:rPr>
          <w:rFonts w:ascii="Arial" w:hAnsi="Arial" w:eastAsia="Times New Roman" w:cs="Arial"/>
          <w:color w:val="595959" w:themeColor="text1" w:themeTint="A6"/>
          <w:sz w:val="24"/>
          <w:szCs w:val="24"/>
          <w:lang w:val="en-GB"/>
        </w:rPr>
      </w:pPr>
    </w:p>
    <w:p w:rsidRPr="00E75204" w:rsidR="008E1262" w:rsidP="002A1A3D" w:rsidRDefault="00D30050" w14:paraId="1CBA4168" w14:textId="515C3F41">
      <w:pPr>
        <w:pStyle w:val="ListParagraph"/>
        <w:widowControl/>
        <w:numPr>
          <w:ilvl w:val="0"/>
          <w:numId w:val="26"/>
        </w:numPr>
        <w:tabs>
          <w:tab w:val="left" w:pos="567"/>
        </w:tabs>
        <w:spacing w:before="2"/>
        <w:ind w:left="584" w:hanging="227"/>
        <w:rPr>
          <w:rFonts w:ascii="Arial" w:hAnsi="Arial" w:eastAsia="Times New Roman" w:cs="Arial"/>
          <w:color w:val="595959" w:themeColor="text1" w:themeTint="A6"/>
          <w:sz w:val="24"/>
          <w:szCs w:val="24"/>
          <w:lang w:val="en-GB"/>
        </w:rPr>
      </w:pPr>
      <w:r w:rsidRPr="00612235">
        <w:rPr>
          <w:rFonts w:ascii="Arial" w:hAnsi="Arial" w:eastAsia="Times New Roman" w:cs="Arial"/>
          <w:color w:val="595959" w:themeColor="text1" w:themeTint="A6"/>
          <w:sz w:val="24"/>
          <w:szCs w:val="24"/>
          <w:lang w:val="en-GB"/>
        </w:rPr>
        <w:t xml:space="preserve">Where a </w:t>
      </w:r>
      <w:r w:rsidRPr="00612235" w:rsidR="00E92DA9">
        <w:rPr>
          <w:rFonts w:ascii="Arial" w:hAnsi="Arial" w:eastAsia="Times New Roman" w:cs="Arial"/>
          <w:b/>
          <w:bCs/>
          <w:color w:val="595959" w:themeColor="text1" w:themeTint="A6"/>
          <w:sz w:val="24"/>
          <w:szCs w:val="24"/>
          <w:lang w:val="en-GB"/>
        </w:rPr>
        <w:t>fully enrolled student</w:t>
      </w:r>
      <w:r w:rsidRPr="00612235" w:rsidR="00E92DA9">
        <w:rPr>
          <w:rFonts w:ascii="Arial" w:hAnsi="Arial" w:eastAsia="Times New Roman" w:cs="Arial"/>
          <w:color w:val="595959" w:themeColor="text1" w:themeTint="A6"/>
          <w:sz w:val="24"/>
          <w:szCs w:val="24"/>
          <w:lang w:val="en-GB"/>
        </w:rPr>
        <w:t xml:space="preserve"> wishes </w:t>
      </w:r>
      <w:r w:rsidRPr="00612235" w:rsidR="004835EA">
        <w:rPr>
          <w:rFonts w:ascii="Arial" w:hAnsi="Arial" w:eastAsia="Times New Roman" w:cs="Arial"/>
          <w:color w:val="595959" w:themeColor="text1" w:themeTint="A6"/>
          <w:sz w:val="24"/>
          <w:szCs w:val="24"/>
          <w:lang w:val="en-GB"/>
        </w:rPr>
        <w:t>to</w:t>
      </w:r>
      <w:r w:rsidRPr="00612235" w:rsidR="00037F6F">
        <w:rPr>
          <w:rFonts w:ascii="Arial" w:hAnsi="Arial" w:eastAsia="Times New Roman" w:cs="Arial"/>
          <w:color w:val="595959" w:themeColor="text1" w:themeTint="A6"/>
          <w:sz w:val="24"/>
          <w:szCs w:val="24"/>
          <w:lang w:val="en-GB"/>
        </w:rPr>
        <w:t xml:space="preserve"> </w:t>
      </w:r>
      <w:r w:rsidRPr="00612235" w:rsidR="004835EA">
        <w:rPr>
          <w:rFonts w:ascii="Arial" w:hAnsi="Arial" w:eastAsia="Times New Roman" w:cs="Arial"/>
          <w:color w:val="595959" w:themeColor="text1" w:themeTint="A6"/>
          <w:sz w:val="24"/>
          <w:szCs w:val="24"/>
          <w:lang w:val="en-GB"/>
        </w:rPr>
        <w:t xml:space="preserve">transfer to </w:t>
      </w:r>
      <w:r w:rsidRPr="00612235" w:rsidR="00780FBA">
        <w:rPr>
          <w:rFonts w:ascii="Arial" w:hAnsi="Arial" w:eastAsia="Times New Roman" w:cs="Arial"/>
          <w:color w:val="595959" w:themeColor="text1" w:themeTint="A6"/>
          <w:sz w:val="24"/>
          <w:szCs w:val="24"/>
          <w:lang w:val="en-GB"/>
        </w:rPr>
        <w:t xml:space="preserve">a </w:t>
      </w:r>
      <w:r w:rsidRPr="00612235" w:rsidR="00780FBA">
        <w:rPr>
          <w:rFonts w:ascii="Arial" w:hAnsi="Arial" w:cs="Arial"/>
          <w:color w:val="595959" w:themeColor="text1" w:themeTint="A6"/>
          <w:sz w:val="24"/>
          <w:szCs w:val="24"/>
          <w:lang w:val="en-GB"/>
        </w:rPr>
        <w:t>pr</w:t>
      </w:r>
      <w:r w:rsidRPr="00612235" w:rsidR="008E1262">
        <w:rPr>
          <w:rFonts w:ascii="Arial" w:hAnsi="Arial" w:cs="Arial"/>
          <w:color w:val="595959" w:themeColor="text1" w:themeTint="A6"/>
          <w:sz w:val="24"/>
          <w:szCs w:val="24"/>
          <w:lang w:val="en-GB"/>
        </w:rPr>
        <w:t>ogramme</w:t>
      </w:r>
      <w:r w:rsidRPr="00612235" w:rsidR="00780FBA">
        <w:rPr>
          <w:rFonts w:ascii="Arial" w:hAnsi="Arial" w:cs="Arial"/>
          <w:color w:val="595959" w:themeColor="text1" w:themeTint="A6"/>
          <w:sz w:val="24"/>
          <w:szCs w:val="24"/>
          <w:lang w:val="en-GB"/>
        </w:rPr>
        <w:t xml:space="preserve"> of stud</w:t>
      </w:r>
      <w:r w:rsidRPr="00612235" w:rsidR="006F1212">
        <w:rPr>
          <w:rFonts w:ascii="Arial" w:hAnsi="Arial" w:cs="Arial"/>
          <w:color w:val="595959" w:themeColor="text1" w:themeTint="A6"/>
          <w:sz w:val="24"/>
          <w:szCs w:val="24"/>
          <w:lang w:val="en-GB"/>
        </w:rPr>
        <w:t>y</w:t>
      </w:r>
      <w:r w:rsidRPr="00612235" w:rsidR="008E1262">
        <w:rPr>
          <w:rFonts w:ascii="Arial" w:hAnsi="Arial" w:cs="Arial"/>
          <w:color w:val="595959" w:themeColor="text1" w:themeTint="A6"/>
          <w:sz w:val="24"/>
          <w:szCs w:val="24"/>
          <w:lang w:val="en-GB"/>
        </w:rPr>
        <w:t xml:space="preserve"> </w:t>
      </w:r>
      <w:r w:rsidRPr="00612235" w:rsidR="006F1212">
        <w:rPr>
          <w:rFonts w:ascii="Arial" w:hAnsi="Arial" w:cs="Arial"/>
          <w:color w:val="595959" w:themeColor="text1" w:themeTint="A6"/>
          <w:sz w:val="24"/>
          <w:szCs w:val="24"/>
          <w:lang w:val="en-GB"/>
        </w:rPr>
        <w:t>which is</w:t>
      </w:r>
      <w:r w:rsidRPr="00612235" w:rsidR="00037F6F">
        <w:rPr>
          <w:rFonts w:ascii="Arial" w:hAnsi="Arial" w:cs="Arial"/>
          <w:color w:val="595959" w:themeColor="text1" w:themeTint="A6"/>
          <w:sz w:val="24"/>
          <w:szCs w:val="24"/>
          <w:lang w:val="en-GB"/>
        </w:rPr>
        <w:t xml:space="preserve"> </w:t>
      </w:r>
      <w:r w:rsidRPr="00612235" w:rsidR="008E1262">
        <w:rPr>
          <w:rFonts w:ascii="Arial" w:hAnsi="Arial" w:cs="Arial"/>
          <w:color w:val="595959" w:themeColor="text1" w:themeTint="A6"/>
          <w:sz w:val="24"/>
          <w:szCs w:val="24"/>
          <w:lang w:val="en-GB"/>
        </w:rPr>
        <w:t>at a higher academic level (e.g. Foundation year to a different linked degree)</w:t>
      </w:r>
      <w:r w:rsidRPr="00612235" w:rsidR="00037F6F">
        <w:rPr>
          <w:rFonts w:ascii="Arial" w:hAnsi="Arial" w:cs="Arial"/>
          <w:color w:val="595959" w:themeColor="text1" w:themeTint="A6"/>
          <w:sz w:val="24"/>
          <w:szCs w:val="24"/>
          <w:lang w:val="en-GB"/>
        </w:rPr>
        <w:t xml:space="preserve">; or the transfer will take place during the current academic session and </w:t>
      </w:r>
      <w:r w:rsidRPr="00612235" w:rsidR="000645B3">
        <w:rPr>
          <w:rFonts w:ascii="Arial" w:hAnsi="Arial" w:cs="Arial"/>
          <w:color w:val="595959" w:themeColor="text1" w:themeTint="A6"/>
          <w:sz w:val="24"/>
          <w:szCs w:val="24"/>
          <w:lang w:val="en-GB"/>
        </w:rPr>
        <w:t xml:space="preserve">is to a programme of study that is significantly different (as determined </w:t>
      </w:r>
      <w:r w:rsidRPr="00612235" w:rsidR="008B65F1">
        <w:rPr>
          <w:rFonts w:ascii="Arial" w:hAnsi="Arial" w:cs="Arial"/>
          <w:color w:val="595959" w:themeColor="text1" w:themeTint="A6"/>
          <w:sz w:val="24"/>
          <w:szCs w:val="24"/>
          <w:lang w:val="en-GB"/>
        </w:rPr>
        <w:t>by the new Programme Leader or delegated staff member:</w:t>
      </w:r>
      <w:r w:rsidRPr="00612235">
        <w:rPr>
          <w:rFonts w:ascii="Arial" w:hAnsi="Arial" w:cs="Arial"/>
          <w:color w:val="595959" w:themeColor="text1" w:themeTint="A6"/>
          <w:sz w:val="24"/>
          <w:szCs w:val="24"/>
          <w:lang w:val="en-GB"/>
        </w:rPr>
        <w:t xml:space="preserve"> </w:t>
      </w:r>
    </w:p>
    <w:p w:rsidRPr="00F941A3" w:rsidR="00E75204" w:rsidP="00F941A3" w:rsidRDefault="00E75204" w14:paraId="58F3B6A0" w14:textId="77777777">
      <w:pPr>
        <w:widowControl/>
        <w:tabs>
          <w:tab w:val="left" w:pos="567"/>
        </w:tabs>
        <w:spacing w:before="2"/>
        <w:rPr>
          <w:rFonts w:ascii="Arial" w:hAnsi="Arial" w:eastAsia="Times New Roman" w:cs="Arial"/>
          <w:color w:val="595959" w:themeColor="text1" w:themeTint="A6"/>
          <w:sz w:val="24"/>
          <w:szCs w:val="24"/>
          <w:lang w:val="en-GB"/>
        </w:rPr>
      </w:pPr>
    </w:p>
    <w:p w:rsidRPr="00B51037" w:rsidR="008E1262" w:rsidP="002A1A3D" w:rsidRDefault="008E1262" w14:paraId="5EBC8949" w14:textId="2476AC72">
      <w:pPr>
        <w:pStyle w:val="ListParagraph"/>
        <w:widowControl/>
        <w:numPr>
          <w:ilvl w:val="0"/>
          <w:numId w:val="26"/>
        </w:numPr>
        <w:tabs>
          <w:tab w:val="left" w:pos="567"/>
        </w:tabs>
        <w:spacing w:before="2"/>
        <w:ind w:left="584" w:hanging="227"/>
        <w:rPr>
          <w:rFonts w:ascii="Arial" w:hAnsi="Arial" w:eastAsia="Times New Roman" w:cs="Arial"/>
          <w:color w:val="595959" w:themeColor="text1" w:themeTint="A6"/>
          <w:sz w:val="24"/>
          <w:szCs w:val="24"/>
          <w:lang w:val="en-GB"/>
        </w:rPr>
      </w:pPr>
      <w:r w:rsidRPr="00F52312">
        <w:rPr>
          <w:rFonts w:ascii="Arial" w:hAnsi="Arial" w:eastAsia="Times New Roman" w:cs="Arial"/>
          <w:color w:val="595959" w:themeColor="text1" w:themeTint="A6"/>
          <w:sz w:val="24"/>
          <w:szCs w:val="24"/>
          <w:lang w:val="en-GB"/>
        </w:rPr>
        <w:t xml:space="preserve">The Programme Leader (or delegated staff member) for the new </w:t>
      </w:r>
      <w:r>
        <w:rPr>
          <w:rFonts w:ascii="Arial" w:hAnsi="Arial" w:eastAsia="Times New Roman" w:cs="Arial"/>
          <w:color w:val="595959" w:themeColor="text1" w:themeTint="A6"/>
          <w:sz w:val="24"/>
          <w:szCs w:val="24"/>
          <w:lang w:val="en-GB"/>
        </w:rPr>
        <w:t>Programme</w:t>
      </w:r>
      <w:r w:rsidRPr="00F52312">
        <w:rPr>
          <w:rFonts w:ascii="Arial" w:hAnsi="Arial" w:eastAsia="Times New Roman" w:cs="Arial"/>
          <w:color w:val="595959" w:themeColor="text1" w:themeTint="A6"/>
          <w:sz w:val="24"/>
          <w:szCs w:val="24"/>
          <w:lang w:val="en-GB"/>
        </w:rPr>
        <w:t xml:space="preserve"> will consider the student’s request which will result in one of the following outcomes. </w:t>
      </w:r>
    </w:p>
    <w:p w:rsidRPr="00F52312" w:rsidR="008E1262" w:rsidP="00821DD0" w:rsidRDefault="008E1262" w14:paraId="01EB93C9" w14:textId="5EB42A95">
      <w:pPr>
        <w:pStyle w:val="ListParagraph"/>
        <w:widowControl/>
        <w:numPr>
          <w:ilvl w:val="0"/>
          <w:numId w:val="18"/>
        </w:numPr>
        <w:tabs>
          <w:tab w:val="left" w:pos="709"/>
        </w:tabs>
        <w:spacing w:before="2"/>
        <w:ind w:left="584" w:hanging="227"/>
        <w:rPr>
          <w:rFonts w:ascii="Arial" w:hAnsi="Arial" w:eastAsia="Times New Roman" w:cs="Arial"/>
          <w:color w:val="595959" w:themeColor="text1" w:themeTint="A6"/>
          <w:sz w:val="24"/>
          <w:szCs w:val="24"/>
          <w:lang w:val="en-GB"/>
        </w:rPr>
      </w:pPr>
      <w:r w:rsidRPr="77541AEC">
        <w:rPr>
          <w:rFonts w:ascii="Arial" w:hAnsi="Arial" w:eastAsia="Times New Roman" w:cs="Arial"/>
          <w:b/>
          <w:bCs/>
          <w:color w:val="595959" w:themeColor="text1" w:themeTint="A6"/>
          <w:sz w:val="24"/>
          <w:szCs w:val="24"/>
          <w:lang w:val="en-GB"/>
        </w:rPr>
        <w:t>unconditional offer</w:t>
      </w:r>
      <w:r w:rsidRPr="77541AEC">
        <w:rPr>
          <w:rFonts w:ascii="Arial" w:hAnsi="Arial" w:eastAsia="Times New Roman" w:cs="Arial"/>
          <w:color w:val="595959" w:themeColor="text1" w:themeTint="A6"/>
          <w:sz w:val="24"/>
          <w:szCs w:val="24"/>
          <w:lang w:val="en-GB"/>
        </w:rPr>
        <w:t xml:space="preserve"> - Any previously undertaken credits for units that are valid on the new Programme will be transferred to their new student profile. This change will be reflected in the student’s timetable and Moodle access with immediate effect and as soon as systems have updated;</w:t>
      </w:r>
    </w:p>
    <w:p w:rsidRPr="00F52312" w:rsidR="008E1262" w:rsidP="00821DD0" w:rsidRDefault="008E1262" w14:paraId="45912677" w14:textId="40D26F72">
      <w:pPr>
        <w:pStyle w:val="ListParagraph"/>
        <w:widowControl/>
        <w:numPr>
          <w:ilvl w:val="0"/>
          <w:numId w:val="18"/>
        </w:numPr>
        <w:tabs>
          <w:tab w:val="left" w:pos="709"/>
        </w:tabs>
        <w:spacing w:before="2"/>
        <w:ind w:left="584" w:hanging="227"/>
        <w:rPr>
          <w:rFonts w:ascii="Arial" w:hAnsi="Arial" w:eastAsia="Times New Roman" w:cs="Arial"/>
          <w:color w:val="595959" w:themeColor="text1" w:themeTint="A6"/>
          <w:sz w:val="24"/>
          <w:szCs w:val="24"/>
          <w:lang w:val="en-GB"/>
        </w:rPr>
      </w:pPr>
      <w:r w:rsidRPr="00F52312">
        <w:rPr>
          <w:rFonts w:ascii="Arial" w:hAnsi="Arial" w:eastAsia="Times New Roman" w:cs="Arial"/>
          <w:b/>
          <w:color w:val="595959" w:themeColor="text1" w:themeTint="A6"/>
          <w:sz w:val="24"/>
          <w:szCs w:val="24"/>
          <w:lang w:val="en-GB"/>
        </w:rPr>
        <w:t>conditional offer</w:t>
      </w:r>
      <w:r w:rsidRPr="00F52312">
        <w:rPr>
          <w:rFonts w:ascii="Arial" w:hAnsi="Arial" w:eastAsia="Times New Roman" w:cs="Arial"/>
          <w:color w:val="595959" w:themeColor="text1" w:themeTint="A6"/>
          <w:sz w:val="24"/>
          <w:szCs w:val="24"/>
          <w:lang w:val="en-GB"/>
        </w:rPr>
        <w:t xml:space="preserve"> – The student is required to meet certain conditions </w:t>
      </w:r>
      <w:r>
        <w:rPr>
          <w:rFonts w:ascii="Arial" w:hAnsi="Arial" w:eastAsia="Times New Roman" w:cs="Arial"/>
          <w:color w:val="595959" w:themeColor="text1" w:themeTint="A6"/>
          <w:sz w:val="24"/>
          <w:szCs w:val="24"/>
          <w:lang w:val="en-GB"/>
        </w:rPr>
        <w:t xml:space="preserve">before they can </w:t>
      </w:r>
      <w:r w:rsidRPr="00F52312">
        <w:rPr>
          <w:rFonts w:ascii="Arial" w:hAnsi="Arial" w:eastAsia="Times New Roman" w:cs="Arial"/>
          <w:color w:val="595959" w:themeColor="text1" w:themeTint="A6"/>
          <w:sz w:val="24"/>
          <w:szCs w:val="24"/>
          <w:lang w:val="en-GB"/>
        </w:rPr>
        <w:t>transfer (e.g. successful completion of current year).</w:t>
      </w:r>
      <w:r w:rsidRPr="00F52312">
        <w:rPr>
          <w:rFonts w:ascii="Arial" w:hAnsi="Arial" w:cs="Arial"/>
          <w:color w:val="595959" w:themeColor="text1" w:themeTint="A6"/>
          <w:sz w:val="24"/>
          <w:szCs w:val="24"/>
        </w:rPr>
        <w:t xml:space="preserve"> </w:t>
      </w:r>
      <w:r w:rsidRPr="00F52312">
        <w:rPr>
          <w:rFonts w:ascii="Arial" w:hAnsi="Arial" w:eastAsia="Times New Roman" w:cs="Arial"/>
          <w:color w:val="595959" w:themeColor="text1" w:themeTint="A6"/>
          <w:sz w:val="24"/>
          <w:szCs w:val="24"/>
          <w:lang w:val="en-GB"/>
        </w:rPr>
        <w:t xml:space="preserve">Any previously undertaken credits for units that are valid on the new </w:t>
      </w:r>
      <w:r>
        <w:rPr>
          <w:rFonts w:ascii="Arial" w:hAnsi="Arial" w:eastAsia="Times New Roman" w:cs="Arial"/>
          <w:color w:val="595959" w:themeColor="text1" w:themeTint="A6"/>
          <w:sz w:val="24"/>
          <w:szCs w:val="24"/>
          <w:lang w:val="en-GB"/>
        </w:rPr>
        <w:t>Programme</w:t>
      </w:r>
      <w:r w:rsidRPr="00F52312">
        <w:rPr>
          <w:rFonts w:ascii="Arial" w:hAnsi="Arial" w:eastAsia="Times New Roman" w:cs="Arial"/>
          <w:color w:val="595959" w:themeColor="text1" w:themeTint="A6"/>
          <w:sz w:val="24"/>
          <w:szCs w:val="24"/>
          <w:lang w:val="en-GB"/>
        </w:rPr>
        <w:t xml:space="preserve"> will be transferred to their new student profile. This change will be reflected in the student’s timetable and Moodle access upon confirmation that all conditions have</w:t>
      </w:r>
      <w:r w:rsidRPr="00F52312">
        <w:rPr>
          <w:rFonts w:ascii="Arial" w:hAnsi="Arial" w:cs="Arial"/>
          <w:color w:val="595959" w:themeColor="text1" w:themeTint="A6"/>
          <w:sz w:val="24"/>
          <w:szCs w:val="24"/>
        </w:rPr>
        <w:t xml:space="preserve"> been met. It is the responsibility of the student to notify </w:t>
      </w:r>
      <w:r>
        <w:rPr>
          <w:rFonts w:ascii="Arial" w:hAnsi="Arial" w:cs="Arial"/>
          <w:color w:val="595959" w:themeColor="text1" w:themeTint="A6"/>
          <w:sz w:val="24"/>
          <w:szCs w:val="24"/>
        </w:rPr>
        <w:t>Student Records Operations Tea</w:t>
      </w:r>
      <w:r w:rsidRPr="00F52312">
        <w:rPr>
          <w:rFonts w:ascii="Arial" w:hAnsi="Arial" w:cs="Arial"/>
          <w:color w:val="595959" w:themeColor="text1" w:themeTint="A6"/>
          <w:sz w:val="24"/>
          <w:szCs w:val="24"/>
        </w:rPr>
        <w:t xml:space="preserve"> when the</w:t>
      </w:r>
      <w:r>
        <w:rPr>
          <w:rFonts w:ascii="Arial" w:hAnsi="Arial" w:cs="Arial"/>
          <w:color w:val="595959" w:themeColor="text1" w:themeTint="A6"/>
          <w:sz w:val="24"/>
          <w:szCs w:val="24"/>
        </w:rPr>
        <w:t>se</w:t>
      </w:r>
      <w:r w:rsidRPr="00F52312">
        <w:rPr>
          <w:rFonts w:ascii="Arial" w:hAnsi="Arial" w:cs="Arial"/>
          <w:color w:val="595959" w:themeColor="text1" w:themeTint="A6"/>
          <w:sz w:val="24"/>
          <w:szCs w:val="24"/>
        </w:rPr>
        <w:t xml:space="preserve"> conditions have been met;</w:t>
      </w:r>
    </w:p>
    <w:p w:rsidR="008E1262" w:rsidP="005A2822" w:rsidRDefault="008E1262" w14:paraId="6C7D6FA8" w14:textId="640A2FAB">
      <w:pPr>
        <w:pStyle w:val="ListParagraph"/>
        <w:widowControl/>
        <w:numPr>
          <w:ilvl w:val="0"/>
          <w:numId w:val="18"/>
        </w:numPr>
        <w:tabs>
          <w:tab w:val="left" w:pos="709"/>
        </w:tabs>
        <w:spacing w:before="2"/>
        <w:rPr>
          <w:rFonts w:ascii="Arial" w:hAnsi="Arial" w:cs="Arial"/>
          <w:color w:val="595959" w:themeColor="text1" w:themeTint="A6"/>
          <w:sz w:val="24"/>
          <w:szCs w:val="24"/>
        </w:rPr>
      </w:pPr>
      <w:r w:rsidRPr="00F52312">
        <w:rPr>
          <w:rFonts w:ascii="Arial" w:hAnsi="Arial" w:cs="Arial"/>
          <w:b/>
          <w:color w:val="595959" w:themeColor="text1" w:themeTint="A6"/>
          <w:sz w:val="24"/>
          <w:szCs w:val="24"/>
        </w:rPr>
        <w:t xml:space="preserve">reject </w:t>
      </w:r>
      <w:r w:rsidRPr="00F52312">
        <w:rPr>
          <w:rFonts w:ascii="Arial" w:hAnsi="Arial" w:cs="Arial"/>
          <w:color w:val="595959" w:themeColor="text1" w:themeTint="A6"/>
          <w:sz w:val="24"/>
          <w:szCs w:val="24"/>
        </w:rPr>
        <w:t>– details of the reasons for not granting the transfer should be communicated to the student within 7 calendar days of receiving the decision from the Programme Leader (or equivale</w:t>
      </w:r>
      <w:r>
        <w:rPr>
          <w:rFonts w:ascii="Arial" w:hAnsi="Arial" w:cs="Arial"/>
          <w:color w:val="595959" w:themeColor="text1" w:themeTint="A6"/>
          <w:sz w:val="24"/>
          <w:szCs w:val="24"/>
        </w:rPr>
        <w:t>nt).</w:t>
      </w:r>
    </w:p>
    <w:p w:rsidRPr="00F52312" w:rsidR="00A57321" w:rsidP="008E1262" w:rsidRDefault="00A57321" w14:paraId="6661514B" w14:textId="77777777">
      <w:pPr>
        <w:pStyle w:val="ListParagraph"/>
        <w:widowControl/>
        <w:tabs>
          <w:tab w:val="left" w:pos="709"/>
        </w:tabs>
        <w:spacing w:before="2"/>
        <w:ind w:left="567" w:hanging="425"/>
        <w:rPr>
          <w:rFonts w:ascii="Arial" w:hAnsi="Arial" w:cs="Arial"/>
          <w:color w:val="595959" w:themeColor="text1" w:themeTint="A6"/>
          <w:sz w:val="24"/>
          <w:szCs w:val="24"/>
        </w:rPr>
      </w:pPr>
    </w:p>
    <w:p w:rsidRPr="00267FA2" w:rsidR="008E1262" w:rsidP="002A1A3D" w:rsidRDefault="00A57321" w14:paraId="23317B5E" w14:textId="6F64A023">
      <w:pPr>
        <w:pStyle w:val="ListParagraph"/>
        <w:widowControl/>
        <w:numPr>
          <w:ilvl w:val="0"/>
          <w:numId w:val="26"/>
        </w:numPr>
        <w:tabs>
          <w:tab w:val="left" w:pos="493"/>
        </w:tabs>
        <w:spacing w:before="2"/>
        <w:ind w:left="527" w:hanging="170"/>
        <w:rPr>
          <w:rFonts w:ascii="Arial" w:hAnsi="Arial" w:cs="Arial"/>
          <w:color w:val="595959" w:themeColor="text1" w:themeTint="A6"/>
          <w:sz w:val="24"/>
          <w:szCs w:val="24"/>
          <w:lang w:val="en-GB"/>
        </w:rPr>
      </w:pPr>
      <w:r w:rsidRPr="00267FA2">
        <w:rPr>
          <w:rFonts w:ascii="Arial" w:hAnsi="Arial" w:eastAsia="Times New Roman" w:cs="Arial"/>
          <w:color w:val="595959" w:themeColor="text1" w:themeTint="A6"/>
          <w:sz w:val="24"/>
          <w:szCs w:val="24"/>
          <w:lang w:val="en-GB"/>
        </w:rPr>
        <w:t>This outcome</w:t>
      </w:r>
      <w:r w:rsidRPr="00267FA2" w:rsidR="007201CC">
        <w:rPr>
          <w:rFonts w:ascii="Arial" w:hAnsi="Arial" w:eastAsia="Times New Roman" w:cs="Arial"/>
          <w:color w:val="595959" w:themeColor="text1" w:themeTint="A6"/>
          <w:sz w:val="24"/>
          <w:szCs w:val="24"/>
          <w:lang w:val="en-GB"/>
        </w:rPr>
        <w:t xml:space="preserve"> will be emailed by the Student Records Operations team to </w:t>
      </w:r>
      <w:r w:rsidRPr="00267FA2">
        <w:rPr>
          <w:rFonts w:ascii="Arial" w:hAnsi="Arial" w:eastAsia="Times New Roman" w:cs="Arial"/>
          <w:color w:val="595959" w:themeColor="text1" w:themeTint="A6"/>
          <w:sz w:val="24"/>
          <w:szCs w:val="24"/>
          <w:lang w:val="en-GB"/>
        </w:rPr>
        <w:t xml:space="preserve">the </w:t>
      </w:r>
      <w:r w:rsidRPr="00267FA2" w:rsidR="007201CC">
        <w:rPr>
          <w:rFonts w:ascii="Arial" w:hAnsi="Arial" w:eastAsia="Times New Roman" w:cs="Arial"/>
          <w:color w:val="595959" w:themeColor="text1" w:themeTint="A6"/>
          <w:sz w:val="24"/>
          <w:szCs w:val="24"/>
          <w:lang w:val="en-GB"/>
        </w:rPr>
        <w:t>student’s</w:t>
      </w:r>
      <w:r w:rsidRPr="00267FA2">
        <w:rPr>
          <w:rFonts w:ascii="Arial" w:hAnsi="Arial" w:eastAsia="Times New Roman" w:cs="Arial"/>
          <w:color w:val="595959" w:themeColor="text1" w:themeTint="A6"/>
          <w:sz w:val="24"/>
          <w:szCs w:val="24"/>
          <w:lang w:val="en-GB"/>
        </w:rPr>
        <w:t xml:space="preserve"> </w:t>
      </w:r>
      <w:r w:rsidRPr="00267FA2" w:rsidR="007201CC">
        <w:rPr>
          <w:rFonts w:ascii="Arial" w:hAnsi="Arial" w:cs="Arial"/>
          <w:color w:val="595959" w:themeColor="text1" w:themeTint="A6"/>
          <w:sz w:val="24"/>
          <w:szCs w:val="24"/>
          <w:lang w:val="en-GB"/>
        </w:rPr>
        <w:t xml:space="preserve">Manchester Met </w:t>
      </w:r>
      <w:r w:rsidRPr="00267FA2">
        <w:rPr>
          <w:rFonts w:ascii="Arial" w:hAnsi="Arial" w:cs="Arial"/>
          <w:color w:val="595959" w:themeColor="text1" w:themeTint="A6"/>
          <w:sz w:val="24"/>
          <w:szCs w:val="24"/>
          <w:lang w:val="en-GB"/>
        </w:rPr>
        <w:t xml:space="preserve">email </w:t>
      </w:r>
      <w:r w:rsidRPr="00267FA2" w:rsidR="007201CC">
        <w:rPr>
          <w:rFonts w:ascii="Arial" w:hAnsi="Arial" w:cs="Arial"/>
          <w:color w:val="595959" w:themeColor="text1" w:themeTint="A6"/>
          <w:sz w:val="24"/>
          <w:szCs w:val="24"/>
          <w:lang w:val="en-GB"/>
        </w:rPr>
        <w:t>account and any other email addresses held for the student on the student records system</w:t>
      </w:r>
    </w:p>
    <w:p w:rsidRPr="00F52312" w:rsidR="00A57321" w:rsidP="003A7F69" w:rsidRDefault="00A57321" w14:paraId="23BBCF43" w14:textId="77777777">
      <w:pPr>
        <w:widowControl/>
        <w:tabs>
          <w:tab w:val="left" w:pos="493"/>
        </w:tabs>
        <w:spacing w:before="2"/>
        <w:rPr>
          <w:rFonts w:ascii="Arial" w:hAnsi="Arial" w:cs="Arial"/>
          <w:color w:val="595959" w:themeColor="text1" w:themeTint="A6"/>
          <w:sz w:val="24"/>
          <w:szCs w:val="24"/>
        </w:rPr>
      </w:pPr>
    </w:p>
    <w:p w:rsidRPr="00F52312" w:rsidR="008E1262" w:rsidP="002A1A3D" w:rsidRDefault="003A7F69" w14:paraId="3C567806" w14:textId="4719950E">
      <w:pPr>
        <w:pStyle w:val="BodyText"/>
        <w:numPr>
          <w:ilvl w:val="0"/>
          <w:numId w:val="26"/>
        </w:numPr>
        <w:tabs>
          <w:tab w:val="left" w:pos="567"/>
        </w:tabs>
        <w:spacing w:before="2"/>
        <w:ind w:left="527" w:hanging="170"/>
        <w:rPr>
          <w:rFonts w:ascii="Arial" w:hAnsi="Arial" w:cs="Arial"/>
          <w:color w:val="595959" w:themeColor="text1" w:themeTint="A6"/>
          <w:sz w:val="24"/>
          <w:szCs w:val="24"/>
          <w:lang w:val="en-GB"/>
        </w:rPr>
      </w:pPr>
      <w:r>
        <w:rPr>
          <w:rFonts w:ascii="Arial" w:hAnsi="Arial" w:cs="Arial"/>
          <w:color w:val="595959" w:themeColor="text1" w:themeTint="A6"/>
          <w:sz w:val="24"/>
          <w:szCs w:val="24"/>
          <w:lang w:val="en-GB"/>
        </w:rPr>
        <w:t>It is the s</w:t>
      </w:r>
      <w:r w:rsidRPr="00F52312" w:rsidR="008E1262">
        <w:rPr>
          <w:rFonts w:ascii="Arial" w:hAnsi="Arial" w:cs="Arial"/>
          <w:color w:val="595959" w:themeColor="text1" w:themeTint="A6"/>
          <w:sz w:val="24"/>
          <w:szCs w:val="24"/>
          <w:lang w:val="en-GB"/>
        </w:rPr>
        <w:t>tudent</w:t>
      </w:r>
      <w:r>
        <w:rPr>
          <w:rFonts w:ascii="Arial" w:hAnsi="Arial" w:cs="Arial"/>
          <w:color w:val="595959" w:themeColor="text1" w:themeTint="A6"/>
          <w:sz w:val="24"/>
          <w:szCs w:val="24"/>
          <w:lang w:val="en-GB"/>
        </w:rPr>
        <w:t>’</w:t>
      </w:r>
      <w:r w:rsidRPr="00F52312" w:rsidR="008E1262">
        <w:rPr>
          <w:rFonts w:ascii="Arial" w:hAnsi="Arial" w:cs="Arial"/>
          <w:color w:val="595959" w:themeColor="text1" w:themeTint="A6"/>
          <w:sz w:val="24"/>
          <w:szCs w:val="24"/>
          <w:lang w:val="en-GB"/>
        </w:rPr>
        <w:t xml:space="preserve">s </w:t>
      </w:r>
      <w:r>
        <w:rPr>
          <w:rFonts w:ascii="Arial" w:hAnsi="Arial" w:cs="Arial"/>
          <w:color w:val="595959" w:themeColor="text1" w:themeTint="A6"/>
          <w:sz w:val="24"/>
          <w:szCs w:val="24"/>
          <w:lang w:val="en-GB"/>
        </w:rPr>
        <w:t xml:space="preserve">responsibility to inform the University’s </w:t>
      </w:r>
      <w:r w:rsidRPr="00F52312" w:rsidR="008E1262">
        <w:rPr>
          <w:rFonts w:ascii="Arial" w:hAnsi="Arial" w:cs="Arial"/>
          <w:color w:val="595959" w:themeColor="text1" w:themeTint="A6"/>
          <w:sz w:val="24"/>
          <w:szCs w:val="24"/>
          <w:lang w:val="en-GB"/>
        </w:rPr>
        <w:t xml:space="preserve">Student </w:t>
      </w:r>
      <w:r w:rsidR="00827D8F">
        <w:rPr>
          <w:rFonts w:ascii="Arial" w:hAnsi="Arial" w:cs="Arial"/>
          <w:color w:val="595959" w:themeColor="text1" w:themeTint="A6"/>
          <w:sz w:val="24"/>
          <w:szCs w:val="24"/>
          <w:lang w:val="en-GB"/>
        </w:rPr>
        <w:t xml:space="preserve">Billings team </w:t>
      </w:r>
      <w:r w:rsidRPr="00F52312" w:rsidR="008E1262">
        <w:rPr>
          <w:rFonts w:ascii="Arial" w:hAnsi="Arial" w:cs="Arial"/>
          <w:color w:val="595959" w:themeColor="text1" w:themeTint="A6"/>
          <w:sz w:val="24"/>
          <w:szCs w:val="24"/>
          <w:lang w:val="en-GB"/>
        </w:rPr>
        <w:t xml:space="preserve">when </w:t>
      </w:r>
      <w:r w:rsidR="008E1262">
        <w:rPr>
          <w:rFonts w:ascii="Arial" w:hAnsi="Arial" w:cs="Arial"/>
          <w:color w:val="595959" w:themeColor="text1" w:themeTint="A6"/>
          <w:sz w:val="24"/>
          <w:szCs w:val="24"/>
          <w:lang w:val="en-GB"/>
        </w:rPr>
        <w:t xml:space="preserve">a </w:t>
      </w:r>
      <w:r w:rsidRPr="00F52312" w:rsidR="008E1262">
        <w:rPr>
          <w:rFonts w:ascii="Arial" w:hAnsi="Arial" w:cs="Arial"/>
          <w:color w:val="595959" w:themeColor="text1" w:themeTint="A6"/>
          <w:sz w:val="24"/>
          <w:szCs w:val="24"/>
          <w:lang w:val="en-GB"/>
        </w:rPr>
        <w:t>transfer</w:t>
      </w:r>
      <w:r w:rsidR="008E1262">
        <w:rPr>
          <w:rFonts w:ascii="Arial" w:hAnsi="Arial" w:cs="Arial"/>
          <w:color w:val="595959" w:themeColor="text1" w:themeTint="A6"/>
          <w:sz w:val="24"/>
          <w:szCs w:val="24"/>
          <w:lang w:val="en-GB"/>
        </w:rPr>
        <w:t xml:space="preserve"> is agreed</w:t>
      </w:r>
      <w:r w:rsidRPr="00F52312" w:rsidR="008E1262">
        <w:rPr>
          <w:rFonts w:ascii="Arial" w:hAnsi="Arial" w:cs="Arial"/>
          <w:color w:val="595959" w:themeColor="text1" w:themeTint="A6"/>
          <w:sz w:val="24"/>
          <w:szCs w:val="24"/>
          <w:lang w:val="en-GB"/>
        </w:rPr>
        <w:t xml:space="preserve">. Student Billings will </w:t>
      </w:r>
      <w:r w:rsidR="00FD0107">
        <w:rPr>
          <w:rFonts w:ascii="Arial" w:hAnsi="Arial" w:cs="Arial"/>
          <w:color w:val="595959" w:themeColor="text1" w:themeTint="A6"/>
          <w:sz w:val="24"/>
          <w:szCs w:val="24"/>
          <w:lang w:val="en-GB"/>
        </w:rPr>
        <w:t xml:space="preserve">then </w:t>
      </w:r>
      <w:r w:rsidRPr="00F52312" w:rsidR="008E1262">
        <w:rPr>
          <w:rFonts w:ascii="Arial" w:hAnsi="Arial" w:cs="Arial"/>
          <w:color w:val="595959" w:themeColor="text1" w:themeTint="A6"/>
          <w:sz w:val="24"/>
          <w:szCs w:val="24"/>
          <w:lang w:val="en-GB"/>
        </w:rPr>
        <w:t>also update Student Finance</w:t>
      </w:r>
      <w:r w:rsidR="00FD0107">
        <w:rPr>
          <w:rFonts w:ascii="Arial" w:hAnsi="Arial" w:cs="Arial"/>
          <w:color w:val="595959" w:themeColor="text1" w:themeTint="A6"/>
          <w:sz w:val="24"/>
          <w:szCs w:val="24"/>
          <w:lang w:val="en-GB"/>
        </w:rPr>
        <w:t>.</w:t>
      </w:r>
    </w:p>
    <w:p w:rsidRPr="00F52312" w:rsidR="008E1262" w:rsidP="008E1262" w:rsidRDefault="008E1262" w14:paraId="5C4764D4" w14:textId="77777777">
      <w:pPr>
        <w:widowControl/>
        <w:tabs>
          <w:tab w:val="left" w:pos="493"/>
        </w:tabs>
        <w:spacing w:before="2"/>
        <w:ind w:hanging="142"/>
        <w:rPr>
          <w:rFonts w:ascii="Arial" w:hAnsi="Arial" w:eastAsia="Times New Roman" w:cs="Arial"/>
          <w:color w:val="595959" w:themeColor="text1" w:themeTint="A6"/>
          <w:sz w:val="24"/>
          <w:szCs w:val="24"/>
          <w:lang w:val="en-GB"/>
        </w:rPr>
      </w:pPr>
    </w:p>
    <w:p w:rsidRPr="00705688" w:rsidR="008E1262" w:rsidP="002A1A3D" w:rsidRDefault="008E1262" w14:paraId="77533F17" w14:textId="0189F0AE">
      <w:pPr>
        <w:pStyle w:val="BodyText"/>
        <w:numPr>
          <w:ilvl w:val="0"/>
          <w:numId w:val="26"/>
        </w:numPr>
        <w:tabs>
          <w:tab w:val="left" w:pos="426"/>
        </w:tabs>
        <w:spacing w:before="2"/>
        <w:rPr>
          <w:rFonts w:ascii="Arial" w:hAnsi="Arial" w:cs="Arial"/>
          <w:b/>
          <w:color w:val="595959" w:themeColor="text1" w:themeTint="A6"/>
          <w:sz w:val="24"/>
          <w:szCs w:val="24"/>
          <w:lang w:val="en-GB"/>
        </w:rPr>
      </w:pPr>
      <w:r w:rsidRPr="00705688">
        <w:rPr>
          <w:rFonts w:ascii="Arial" w:hAnsi="Arial" w:cs="Arial"/>
          <w:b/>
          <w:color w:val="595959" w:themeColor="text1" w:themeTint="A6"/>
          <w:sz w:val="24"/>
          <w:szCs w:val="24"/>
          <w:lang w:val="en-GB"/>
        </w:rPr>
        <w:t xml:space="preserve">Internal </w:t>
      </w:r>
      <w:r>
        <w:rPr>
          <w:rFonts w:ascii="Arial" w:hAnsi="Arial" w:cs="Arial"/>
          <w:b/>
          <w:color w:val="595959" w:themeColor="text1" w:themeTint="A6"/>
          <w:sz w:val="24"/>
          <w:szCs w:val="24"/>
          <w:lang w:val="en-GB"/>
        </w:rPr>
        <w:t>Programme</w:t>
      </w:r>
      <w:r w:rsidRPr="00705688">
        <w:rPr>
          <w:rFonts w:ascii="Arial" w:hAnsi="Arial" w:cs="Arial"/>
          <w:b/>
          <w:color w:val="595959" w:themeColor="text1" w:themeTint="A6"/>
          <w:sz w:val="24"/>
          <w:szCs w:val="24"/>
          <w:lang w:val="en-GB"/>
        </w:rPr>
        <w:t xml:space="preserve"> transfers </w:t>
      </w:r>
      <w:r>
        <w:rPr>
          <w:rFonts w:ascii="Arial" w:hAnsi="Arial" w:cs="Arial"/>
          <w:b/>
          <w:color w:val="595959" w:themeColor="text1" w:themeTint="A6"/>
          <w:sz w:val="24"/>
          <w:szCs w:val="24"/>
          <w:lang w:val="en-GB"/>
        </w:rPr>
        <w:t>where the student has not yet f</w:t>
      </w:r>
      <w:r w:rsidRPr="00705688">
        <w:rPr>
          <w:rFonts w:ascii="Arial" w:hAnsi="Arial" w:cs="Arial"/>
          <w:b/>
          <w:color w:val="595959" w:themeColor="text1" w:themeTint="A6"/>
          <w:sz w:val="24"/>
          <w:szCs w:val="24"/>
          <w:lang w:val="en-GB"/>
        </w:rPr>
        <w:t>ully enrolled</w:t>
      </w:r>
    </w:p>
    <w:p w:rsidR="008E1262" w:rsidP="008E1262" w:rsidRDefault="008E1262" w14:paraId="4FA83E7B" w14:textId="77777777">
      <w:pPr>
        <w:pStyle w:val="BodyText"/>
        <w:widowControl/>
        <w:tabs>
          <w:tab w:val="left" w:pos="567"/>
        </w:tabs>
        <w:spacing w:before="2"/>
        <w:ind w:left="142"/>
        <w:rPr>
          <w:rFonts w:ascii="Arial" w:hAnsi="Arial" w:cs="Arial"/>
          <w:color w:val="595959" w:themeColor="text1" w:themeTint="A6"/>
          <w:sz w:val="24"/>
          <w:szCs w:val="24"/>
          <w:lang w:val="en-GB"/>
        </w:rPr>
      </w:pPr>
    </w:p>
    <w:p w:rsidR="008E1262" w:rsidP="002A1A3D" w:rsidRDefault="008E1262" w14:paraId="0471C888" w14:textId="50245F4A">
      <w:pPr>
        <w:pStyle w:val="BodyText"/>
        <w:widowControl/>
        <w:numPr>
          <w:ilvl w:val="0"/>
          <w:numId w:val="26"/>
        </w:numPr>
        <w:tabs>
          <w:tab w:val="left" w:pos="567"/>
        </w:tabs>
        <w:spacing w:before="2"/>
        <w:ind w:left="470" w:hanging="113"/>
        <w:rPr>
          <w:rFonts w:ascii="Arial" w:hAnsi="Arial" w:cs="Arial"/>
          <w:color w:val="595959" w:themeColor="text1" w:themeTint="A6"/>
          <w:sz w:val="24"/>
          <w:szCs w:val="24"/>
          <w:lang w:val="en-GB"/>
        </w:rPr>
      </w:pPr>
      <w:r w:rsidRPr="00705688">
        <w:rPr>
          <w:rFonts w:ascii="Arial" w:hAnsi="Arial" w:cs="Arial"/>
          <w:color w:val="595959" w:themeColor="text1" w:themeTint="A6"/>
          <w:sz w:val="24"/>
          <w:szCs w:val="24"/>
          <w:lang w:val="en-GB"/>
        </w:rPr>
        <w:t>Where a student record is still provisional, (i.e. prior to completion of enrolment) any transfer</w:t>
      </w:r>
      <w:r w:rsidR="00267FA2">
        <w:rPr>
          <w:rFonts w:ascii="Arial" w:hAnsi="Arial" w:cs="Arial"/>
          <w:color w:val="595959" w:themeColor="text1" w:themeTint="A6"/>
          <w:sz w:val="24"/>
          <w:szCs w:val="24"/>
          <w:lang w:val="en-GB"/>
        </w:rPr>
        <w:t xml:space="preserve"> </w:t>
      </w:r>
      <w:r w:rsidR="00821DD0">
        <w:rPr>
          <w:rFonts w:ascii="Arial" w:hAnsi="Arial" w:cs="Arial"/>
          <w:color w:val="595959" w:themeColor="text1" w:themeTint="A6"/>
          <w:sz w:val="24"/>
          <w:szCs w:val="24"/>
          <w:lang w:val="en-GB"/>
        </w:rPr>
        <w:t xml:space="preserve">request </w:t>
      </w:r>
      <w:r w:rsidRPr="00705688" w:rsidR="00821DD0">
        <w:rPr>
          <w:rFonts w:ascii="Arial" w:hAnsi="Arial" w:cs="Arial"/>
          <w:color w:val="595959" w:themeColor="text1" w:themeTint="A6"/>
          <w:sz w:val="24"/>
          <w:szCs w:val="24"/>
          <w:lang w:val="en-GB"/>
        </w:rPr>
        <w:t>should</w:t>
      </w:r>
      <w:r w:rsidRPr="00705688">
        <w:rPr>
          <w:rFonts w:ascii="Arial" w:hAnsi="Arial" w:cs="Arial"/>
          <w:color w:val="595959" w:themeColor="text1" w:themeTint="A6"/>
          <w:sz w:val="24"/>
          <w:szCs w:val="24"/>
          <w:lang w:val="en-GB"/>
        </w:rPr>
        <w:t xml:space="preserve"> be dealt with </w:t>
      </w:r>
      <w:r>
        <w:rPr>
          <w:rFonts w:ascii="Arial" w:hAnsi="Arial" w:cs="Arial"/>
          <w:color w:val="595959" w:themeColor="text1" w:themeTint="A6"/>
          <w:sz w:val="24"/>
          <w:szCs w:val="24"/>
          <w:lang w:val="en-GB"/>
        </w:rPr>
        <w:t>via Recruitment and Admissions.</w:t>
      </w:r>
    </w:p>
    <w:p w:rsidR="009415FC" w:rsidRDefault="009415FC" w14:paraId="167A15A6" w14:textId="77777777">
      <w:pPr>
        <w:widowControl/>
        <w:spacing w:after="160" w:line="259" w:lineRule="auto"/>
        <w:rPr>
          <w:rFonts w:ascii="Arial" w:hAnsi="Arial" w:eastAsia="Times New Roman" w:cs="Arial"/>
          <w:b/>
          <w:bCs/>
          <w:color w:val="595959" w:themeColor="text1" w:themeTint="A6"/>
          <w:w w:val="115"/>
          <w:sz w:val="24"/>
          <w:szCs w:val="24"/>
        </w:rPr>
      </w:pPr>
      <w:bookmarkStart w:name="_Suspension_of_studies" w:id="9"/>
      <w:bookmarkStart w:name="_Withdrawal_at_the" w:id="10"/>
      <w:bookmarkEnd w:id="9"/>
      <w:bookmarkEnd w:id="10"/>
      <w:r>
        <w:rPr>
          <w:rFonts w:ascii="Arial" w:hAnsi="Arial" w:cs="Arial"/>
          <w:color w:val="595959" w:themeColor="text1" w:themeTint="A6"/>
          <w:w w:val="115"/>
        </w:rPr>
        <w:br w:type="page"/>
      </w:r>
    </w:p>
    <w:p w:rsidR="0017616C" w:rsidP="0017616C" w:rsidRDefault="003C0004" w14:paraId="485A2108" w14:textId="287B1FA7">
      <w:pPr>
        <w:pStyle w:val="Heading2"/>
        <w:tabs>
          <w:tab w:val="left" w:pos="426"/>
        </w:tabs>
        <w:spacing w:before="2"/>
        <w:ind w:left="0"/>
        <w:rPr>
          <w:rFonts w:ascii="Arial" w:hAnsi="Arial" w:cs="Arial"/>
          <w:color w:val="595959" w:themeColor="text1" w:themeTint="A6"/>
          <w:w w:val="115"/>
        </w:rPr>
      </w:pPr>
      <w:r>
        <w:rPr>
          <w:rFonts w:ascii="Arial" w:hAnsi="Arial" w:cs="Arial"/>
          <w:color w:val="595959" w:themeColor="text1" w:themeTint="A6"/>
          <w:w w:val="115"/>
        </w:rPr>
        <w:t>A</w:t>
      </w:r>
      <w:r w:rsidR="00032630">
        <w:rPr>
          <w:rFonts w:ascii="Arial" w:hAnsi="Arial" w:cs="Arial"/>
          <w:color w:val="595959" w:themeColor="text1" w:themeTint="A6"/>
          <w:w w:val="115"/>
        </w:rPr>
        <w:t>PPENDIX THREE</w:t>
      </w:r>
    </w:p>
    <w:p w:rsidR="00032630" w:rsidP="0017616C" w:rsidRDefault="00032630" w14:paraId="7A1D1D62" w14:textId="77777777">
      <w:pPr>
        <w:pStyle w:val="Heading2"/>
        <w:tabs>
          <w:tab w:val="left" w:pos="426"/>
        </w:tabs>
        <w:spacing w:before="2"/>
        <w:ind w:left="0"/>
        <w:rPr>
          <w:rFonts w:ascii="Arial" w:hAnsi="Arial" w:cs="Arial"/>
          <w:color w:val="595959" w:themeColor="text1" w:themeTint="A6"/>
          <w:w w:val="115"/>
        </w:rPr>
      </w:pPr>
    </w:p>
    <w:p w:rsidRPr="00F52312" w:rsidR="002D6D1D" w:rsidP="0017616C" w:rsidRDefault="002D6D1D" w14:paraId="6958DB9A" w14:textId="173793A3">
      <w:pPr>
        <w:pStyle w:val="Heading2"/>
        <w:tabs>
          <w:tab w:val="left" w:pos="426"/>
        </w:tabs>
        <w:spacing w:before="2"/>
        <w:ind w:left="0"/>
        <w:rPr>
          <w:rFonts w:ascii="Arial" w:hAnsi="Arial" w:cs="Arial"/>
          <w:bCs w:val="0"/>
          <w:color w:val="595959" w:themeColor="text1" w:themeTint="A6"/>
        </w:rPr>
      </w:pPr>
      <w:r w:rsidRPr="00F52312">
        <w:rPr>
          <w:rFonts w:ascii="Arial" w:hAnsi="Arial" w:cs="Arial"/>
          <w:color w:val="595959" w:themeColor="text1" w:themeTint="A6"/>
          <w:w w:val="115"/>
        </w:rPr>
        <w:t>Withdrawal</w:t>
      </w:r>
      <w:r w:rsidRPr="00F52312">
        <w:rPr>
          <w:rFonts w:ascii="Arial" w:hAnsi="Arial" w:cs="Arial"/>
          <w:color w:val="595959" w:themeColor="text1" w:themeTint="A6"/>
          <w:spacing w:val="-21"/>
          <w:w w:val="115"/>
        </w:rPr>
        <w:t xml:space="preserve"> </w:t>
      </w:r>
      <w:r w:rsidR="0017616C">
        <w:rPr>
          <w:rFonts w:ascii="Arial" w:hAnsi="Arial" w:cs="Arial"/>
          <w:color w:val="595959" w:themeColor="text1" w:themeTint="A6"/>
          <w:spacing w:val="-21"/>
          <w:w w:val="115"/>
        </w:rPr>
        <w:t xml:space="preserve">from the University </w:t>
      </w:r>
      <w:r w:rsidRPr="00F52312">
        <w:rPr>
          <w:rFonts w:ascii="Arial" w:hAnsi="Arial" w:cs="Arial"/>
          <w:color w:val="595959" w:themeColor="text1" w:themeTint="A6"/>
          <w:w w:val="115"/>
        </w:rPr>
        <w:t>at</w:t>
      </w:r>
      <w:r w:rsidRPr="00F52312">
        <w:rPr>
          <w:rFonts w:ascii="Arial" w:hAnsi="Arial" w:cs="Arial"/>
          <w:color w:val="595959" w:themeColor="text1" w:themeTint="A6"/>
          <w:spacing w:val="-21"/>
          <w:w w:val="115"/>
        </w:rPr>
        <w:t xml:space="preserve"> </w:t>
      </w:r>
      <w:r w:rsidRPr="00F52312">
        <w:rPr>
          <w:rFonts w:ascii="Arial" w:hAnsi="Arial" w:cs="Arial"/>
          <w:color w:val="595959" w:themeColor="text1" w:themeTint="A6"/>
          <w:w w:val="115"/>
        </w:rPr>
        <w:t>the</w:t>
      </w:r>
      <w:r w:rsidRPr="00F52312">
        <w:rPr>
          <w:rFonts w:ascii="Arial" w:hAnsi="Arial" w:cs="Arial"/>
          <w:color w:val="595959" w:themeColor="text1" w:themeTint="A6"/>
          <w:spacing w:val="-20"/>
          <w:w w:val="115"/>
        </w:rPr>
        <w:t xml:space="preserve"> r</w:t>
      </w:r>
      <w:r w:rsidRPr="00F52312">
        <w:rPr>
          <w:rFonts w:ascii="Arial" w:hAnsi="Arial" w:cs="Arial"/>
          <w:color w:val="595959" w:themeColor="text1" w:themeTint="A6"/>
          <w:w w:val="115"/>
        </w:rPr>
        <w:t>equest</w:t>
      </w:r>
      <w:r w:rsidRPr="00F52312">
        <w:rPr>
          <w:rFonts w:ascii="Arial" w:hAnsi="Arial" w:cs="Arial"/>
          <w:color w:val="595959" w:themeColor="text1" w:themeTint="A6"/>
          <w:spacing w:val="-21"/>
          <w:w w:val="115"/>
        </w:rPr>
        <w:t xml:space="preserve"> </w:t>
      </w:r>
      <w:r w:rsidRPr="00F52312">
        <w:rPr>
          <w:rFonts w:ascii="Arial" w:hAnsi="Arial" w:cs="Arial"/>
          <w:color w:val="595959" w:themeColor="text1" w:themeTint="A6"/>
          <w:w w:val="115"/>
        </w:rPr>
        <w:t>of</w:t>
      </w:r>
      <w:r w:rsidRPr="00F52312">
        <w:rPr>
          <w:rFonts w:ascii="Arial" w:hAnsi="Arial" w:cs="Arial"/>
          <w:color w:val="595959" w:themeColor="text1" w:themeTint="A6"/>
          <w:w w:val="113"/>
        </w:rPr>
        <w:t xml:space="preserve"> </w:t>
      </w:r>
      <w:r w:rsidRPr="00F52312">
        <w:rPr>
          <w:rFonts w:ascii="Arial" w:hAnsi="Arial" w:cs="Arial"/>
          <w:color w:val="595959" w:themeColor="text1" w:themeTint="A6"/>
          <w:w w:val="115"/>
        </w:rPr>
        <w:t>the</w:t>
      </w:r>
      <w:r w:rsidRPr="00F52312">
        <w:rPr>
          <w:rFonts w:ascii="Arial" w:hAnsi="Arial" w:cs="Arial"/>
          <w:color w:val="595959" w:themeColor="text1" w:themeTint="A6"/>
          <w:spacing w:val="15"/>
          <w:w w:val="115"/>
        </w:rPr>
        <w:t xml:space="preserve"> </w:t>
      </w:r>
      <w:r w:rsidRPr="00F52312">
        <w:rPr>
          <w:rFonts w:ascii="Arial" w:hAnsi="Arial" w:cs="Arial"/>
          <w:color w:val="595959" w:themeColor="text1" w:themeTint="A6"/>
          <w:w w:val="115"/>
        </w:rPr>
        <w:t>student</w:t>
      </w:r>
    </w:p>
    <w:p w:rsidRPr="00F52312" w:rsidR="002D6D1D" w:rsidP="002D6D1D" w:rsidRDefault="002D6D1D" w14:paraId="10ED81F5" w14:textId="77777777">
      <w:pPr>
        <w:tabs>
          <w:tab w:val="left" w:pos="426"/>
          <w:tab w:val="left" w:pos="493"/>
        </w:tabs>
        <w:spacing w:before="2"/>
        <w:ind w:left="142"/>
        <w:rPr>
          <w:rFonts w:ascii="Arial" w:hAnsi="Arial" w:eastAsia="Times New Roman" w:cs="Arial"/>
          <w:b/>
          <w:color w:val="595959" w:themeColor="text1" w:themeTint="A6"/>
          <w:sz w:val="24"/>
          <w:szCs w:val="24"/>
          <w:lang w:val="en-GB"/>
        </w:rPr>
      </w:pPr>
    </w:p>
    <w:p w:rsidRPr="00821DD0" w:rsidR="00C72984" w:rsidP="00821DD0" w:rsidRDefault="002D6D1D" w14:paraId="20666736" w14:textId="17351B7F">
      <w:pPr>
        <w:pStyle w:val="BodyText"/>
        <w:numPr>
          <w:ilvl w:val="0"/>
          <w:numId w:val="20"/>
        </w:numPr>
        <w:tabs>
          <w:tab w:val="left" w:pos="567"/>
        </w:tabs>
        <w:spacing w:before="2"/>
        <w:ind w:left="584" w:hanging="227"/>
        <w:rPr>
          <w:rFonts w:ascii="Arial" w:hAnsi="Arial" w:cs="Arial"/>
          <w:color w:val="595959" w:themeColor="text1" w:themeTint="A6"/>
          <w:sz w:val="24"/>
          <w:szCs w:val="24"/>
          <w:lang w:val="en-GB"/>
        </w:rPr>
      </w:pPr>
      <w:r w:rsidRPr="76DD72FD">
        <w:rPr>
          <w:rFonts w:ascii="Arial" w:hAnsi="Arial" w:cs="Arial"/>
          <w:color w:val="595959" w:themeColor="text1" w:themeTint="A6"/>
          <w:sz w:val="24"/>
          <w:szCs w:val="24"/>
          <w:lang w:val="en-GB"/>
        </w:rPr>
        <w:t xml:space="preserve">Students should be directed to discuss the implications with a Student Adviser in a Student Hub in the first instance and </w:t>
      </w:r>
      <w:r w:rsidRPr="76DD72FD" w:rsidR="00567088">
        <w:rPr>
          <w:rFonts w:ascii="Arial" w:hAnsi="Arial" w:cs="Arial"/>
          <w:color w:val="595959" w:themeColor="text1" w:themeTint="A6"/>
          <w:sz w:val="24"/>
          <w:szCs w:val="24"/>
          <w:lang w:val="en-GB"/>
        </w:rPr>
        <w:t xml:space="preserve">will </w:t>
      </w:r>
      <w:r w:rsidRPr="76DD72FD">
        <w:rPr>
          <w:rFonts w:ascii="Arial" w:hAnsi="Arial" w:cs="Arial"/>
          <w:color w:val="595959" w:themeColor="text1" w:themeTint="A6"/>
          <w:sz w:val="24"/>
          <w:szCs w:val="24"/>
          <w:lang w:val="en-GB"/>
        </w:rPr>
        <w:t xml:space="preserve">be referred to speak to their programme Leader/ </w:t>
      </w:r>
      <w:r w:rsidRPr="76DD72FD" w:rsidR="00C72984">
        <w:rPr>
          <w:rFonts w:ascii="Arial" w:hAnsi="Arial" w:cs="Arial"/>
          <w:color w:val="595959" w:themeColor="text1" w:themeTint="A6"/>
          <w:sz w:val="24"/>
          <w:szCs w:val="24"/>
          <w:lang w:val="en-GB"/>
        </w:rPr>
        <w:t>P</w:t>
      </w:r>
      <w:r w:rsidRPr="76DD72FD">
        <w:rPr>
          <w:rFonts w:ascii="Arial" w:hAnsi="Arial" w:cs="Arial"/>
          <w:color w:val="595959" w:themeColor="text1" w:themeTint="A6"/>
          <w:sz w:val="24"/>
          <w:szCs w:val="24"/>
          <w:lang w:val="en-GB"/>
        </w:rPr>
        <w:t xml:space="preserve">ersonal Tutor if they have not already done so. </w:t>
      </w:r>
      <w:r w:rsidRPr="76DD72FD" w:rsidR="00C72984">
        <w:rPr>
          <w:rFonts w:ascii="Arial" w:hAnsi="Arial" w:cs="Arial"/>
          <w:color w:val="595959" w:themeColor="text1" w:themeTint="A6"/>
          <w:sz w:val="24"/>
          <w:szCs w:val="24"/>
          <w:lang w:val="en-GB"/>
        </w:rPr>
        <w:t xml:space="preserve">Part of this discussion will be to determine whether </w:t>
      </w:r>
      <w:r w:rsidRPr="76DD72FD">
        <w:rPr>
          <w:rFonts w:ascii="Arial" w:hAnsi="Arial" w:cs="Arial"/>
          <w:color w:val="595959" w:themeColor="text1" w:themeTint="A6"/>
          <w:sz w:val="24"/>
          <w:szCs w:val="24"/>
          <w:lang w:val="en-GB"/>
        </w:rPr>
        <w:t xml:space="preserve">a suspension of studies, or internal transfer </w:t>
      </w:r>
      <w:r w:rsidRPr="76DD72FD" w:rsidR="00C72984">
        <w:rPr>
          <w:rFonts w:ascii="Arial" w:hAnsi="Arial" w:cs="Arial"/>
          <w:color w:val="595959" w:themeColor="text1" w:themeTint="A6"/>
          <w:sz w:val="24"/>
          <w:szCs w:val="24"/>
          <w:lang w:val="en-GB"/>
        </w:rPr>
        <w:t xml:space="preserve">to another programme of study </w:t>
      </w:r>
      <w:r w:rsidRPr="76DD72FD">
        <w:rPr>
          <w:rFonts w:ascii="Arial" w:hAnsi="Arial" w:cs="Arial"/>
          <w:color w:val="595959" w:themeColor="text1" w:themeTint="A6"/>
          <w:sz w:val="24"/>
          <w:szCs w:val="24"/>
          <w:lang w:val="en-GB"/>
        </w:rPr>
        <w:t xml:space="preserve">may be more appropriate. </w:t>
      </w:r>
      <w:r w:rsidRPr="76DD72FD" w:rsidR="008C33AA">
        <w:rPr>
          <w:rFonts w:ascii="Arial" w:hAnsi="Arial" w:cs="Arial"/>
          <w:color w:val="595959" w:themeColor="text1" w:themeTint="A6"/>
          <w:sz w:val="24"/>
          <w:szCs w:val="24"/>
          <w:lang w:val="en-GB"/>
        </w:rPr>
        <w:t xml:space="preserve">The student should also be referred to the International Compliance team should also be made if they are fee assessed as overseas. </w:t>
      </w:r>
    </w:p>
    <w:p w:rsidR="00C72984" w:rsidP="00C72984" w:rsidRDefault="00C72984" w14:paraId="7053AD49" w14:textId="77777777">
      <w:pPr>
        <w:pStyle w:val="BodyText"/>
        <w:tabs>
          <w:tab w:val="left" w:pos="567"/>
        </w:tabs>
        <w:spacing w:before="2"/>
        <w:rPr>
          <w:rFonts w:ascii="Arial" w:hAnsi="Arial" w:cs="Arial"/>
          <w:color w:val="595959" w:themeColor="text1" w:themeTint="A6"/>
          <w:sz w:val="24"/>
          <w:szCs w:val="24"/>
          <w:lang w:val="en-GB"/>
        </w:rPr>
      </w:pPr>
    </w:p>
    <w:p w:rsidR="00C72984" w:rsidP="00821DD0" w:rsidRDefault="002D6D1D" w14:paraId="648F207A" w14:textId="50E1CE25">
      <w:pPr>
        <w:pStyle w:val="BodyText"/>
        <w:numPr>
          <w:ilvl w:val="0"/>
          <w:numId w:val="9"/>
        </w:numPr>
        <w:tabs>
          <w:tab w:val="left" w:pos="567"/>
        </w:tabs>
        <w:spacing w:before="2"/>
        <w:ind w:left="584" w:hanging="227"/>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Where </w:t>
      </w:r>
      <w:r w:rsidR="00C72984">
        <w:rPr>
          <w:rFonts w:ascii="Arial" w:hAnsi="Arial" w:cs="Arial"/>
          <w:color w:val="595959" w:themeColor="text1" w:themeTint="A6"/>
          <w:sz w:val="24"/>
          <w:szCs w:val="24"/>
          <w:lang w:val="en-GB"/>
        </w:rPr>
        <w:t xml:space="preserve">a student </w:t>
      </w:r>
      <w:r w:rsidRPr="00F52312">
        <w:rPr>
          <w:rFonts w:ascii="Arial" w:hAnsi="Arial" w:cs="Arial"/>
          <w:color w:val="595959" w:themeColor="text1" w:themeTint="A6"/>
          <w:sz w:val="24"/>
          <w:szCs w:val="24"/>
          <w:lang w:val="en-GB"/>
        </w:rPr>
        <w:t>conclude</w:t>
      </w:r>
      <w:r w:rsidR="00C72984">
        <w:rPr>
          <w:rFonts w:ascii="Arial" w:hAnsi="Arial" w:cs="Arial"/>
          <w:color w:val="595959" w:themeColor="text1" w:themeTint="A6"/>
          <w:sz w:val="24"/>
          <w:szCs w:val="24"/>
          <w:lang w:val="en-GB"/>
        </w:rPr>
        <w:t>s</w:t>
      </w:r>
      <w:r w:rsidRPr="00F52312">
        <w:rPr>
          <w:rFonts w:ascii="Arial" w:hAnsi="Arial" w:cs="Arial"/>
          <w:color w:val="595959" w:themeColor="text1" w:themeTint="A6"/>
          <w:sz w:val="24"/>
          <w:szCs w:val="24"/>
          <w:lang w:val="en-GB"/>
        </w:rPr>
        <w:t xml:space="preserve"> that they wish to withdraw from the University, they should complete a </w:t>
      </w:r>
      <w:r w:rsidRPr="00C72984">
        <w:rPr>
          <w:rFonts w:ascii="Arial" w:hAnsi="Arial" w:cs="Arial"/>
          <w:b/>
          <w:bCs/>
          <w:i/>
          <w:color w:val="595959" w:themeColor="text1" w:themeTint="A6"/>
          <w:sz w:val="24"/>
          <w:szCs w:val="24"/>
          <w:lang w:val="en-GB"/>
        </w:rPr>
        <w:t>‘Notification of withdrawal from my Programme’</w:t>
      </w:r>
      <w:r w:rsidRPr="00F52312">
        <w:rPr>
          <w:rFonts w:ascii="Arial" w:hAnsi="Arial" w:cs="Arial"/>
          <w:color w:val="595959" w:themeColor="text1" w:themeTint="A6"/>
          <w:sz w:val="24"/>
          <w:szCs w:val="24"/>
          <w:lang w:val="en-GB"/>
        </w:rPr>
        <w:t xml:space="preserve"> form </w:t>
      </w:r>
      <w:r w:rsidR="00CA5906">
        <w:rPr>
          <w:rFonts w:ascii="Arial" w:hAnsi="Arial" w:cs="Arial"/>
          <w:color w:val="595959" w:themeColor="text1" w:themeTint="A6"/>
          <w:sz w:val="24"/>
          <w:szCs w:val="24"/>
          <w:lang w:val="en-GB"/>
        </w:rPr>
        <w:t>(</w:t>
      </w:r>
    </w:p>
    <w:p w:rsidR="00C72984" w:rsidP="00C72984" w:rsidRDefault="00C72984" w14:paraId="1853B82F" w14:textId="77777777">
      <w:pPr>
        <w:pStyle w:val="BodyText"/>
        <w:tabs>
          <w:tab w:val="left" w:pos="567"/>
        </w:tabs>
        <w:spacing w:before="2"/>
        <w:rPr>
          <w:rFonts w:ascii="Arial" w:hAnsi="Arial" w:cs="Arial"/>
          <w:color w:val="595959" w:themeColor="text1" w:themeTint="A6"/>
          <w:sz w:val="24"/>
          <w:szCs w:val="24"/>
          <w:lang w:val="en-GB"/>
        </w:rPr>
      </w:pPr>
    </w:p>
    <w:p w:rsidRPr="00F52312" w:rsidR="002D6D1D" w:rsidP="00821DD0" w:rsidRDefault="002D6D1D" w14:paraId="029F53C6" w14:textId="5ECD9C65">
      <w:pPr>
        <w:pStyle w:val="BodyText"/>
        <w:numPr>
          <w:ilvl w:val="0"/>
          <w:numId w:val="9"/>
        </w:numPr>
        <w:tabs>
          <w:tab w:val="left" w:pos="567"/>
        </w:tabs>
        <w:spacing w:before="2"/>
        <w:ind w:left="584" w:hanging="227"/>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They should be made aware of the financial implications of withdrawing from the </w:t>
      </w:r>
      <w:r>
        <w:rPr>
          <w:rFonts w:ascii="Arial" w:hAnsi="Arial" w:cs="Arial"/>
          <w:color w:val="595959" w:themeColor="text1" w:themeTint="A6"/>
          <w:sz w:val="24"/>
          <w:szCs w:val="24"/>
          <w:lang w:val="en-GB"/>
        </w:rPr>
        <w:t>Programme</w:t>
      </w:r>
      <w:r w:rsidRPr="00F52312">
        <w:rPr>
          <w:rFonts w:ascii="Arial" w:hAnsi="Arial" w:cs="Arial"/>
          <w:color w:val="595959" w:themeColor="text1" w:themeTint="A6"/>
          <w:sz w:val="24"/>
          <w:szCs w:val="24"/>
          <w:lang w:val="en-GB"/>
        </w:rPr>
        <w:t xml:space="preserve"> as outlined in Section.</w:t>
      </w:r>
    </w:p>
    <w:p w:rsidRPr="00F52312" w:rsidR="002D6D1D" w:rsidP="002D6D1D" w:rsidRDefault="002D6D1D" w14:paraId="355D7626" w14:textId="77777777">
      <w:pPr>
        <w:pStyle w:val="BodyText"/>
        <w:tabs>
          <w:tab w:val="left" w:pos="493"/>
          <w:tab w:val="left" w:pos="567"/>
        </w:tabs>
        <w:spacing w:before="2"/>
        <w:ind w:left="142"/>
        <w:rPr>
          <w:rFonts w:ascii="Arial" w:hAnsi="Arial" w:cs="Arial"/>
          <w:color w:val="595959" w:themeColor="text1" w:themeTint="A6"/>
          <w:sz w:val="24"/>
          <w:szCs w:val="24"/>
          <w:lang w:val="en-GB"/>
        </w:rPr>
      </w:pPr>
    </w:p>
    <w:p w:rsidR="00AC1C2B" w:rsidP="00821DD0" w:rsidRDefault="002D6D1D" w14:paraId="56E544AD" w14:textId="77777777">
      <w:pPr>
        <w:pStyle w:val="BodyText"/>
        <w:numPr>
          <w:ilvl w:val="0"/>
          <w:numId w:val="9"/>
        </w:numPr>
        <w:tabs>
          <w:tab w:val="left" w:pos="567"/>
        </w:tabs>
        <w:spacing w:before="2"/>
        <w:ind w:left="584" w:hanging="227"/>
        <w:rPr>
          <w:rFonts w:ascii="Arial" w:hAnsi="Arial" w:cs="Arial"/>
          <w:color w:val="595959" w:themeColor="text1" w:themeTint="A6"/>
          <w:sz w:val="24"/>
          <w:szCs w:val="24"/>
          <w:lang w:val="en-GB"/>
        </w:rPr>
      </w:pPr>
      <w:r w:rsidRPr="5702788B">
        <w:rPr>
          <w:rFonts w:ascii="Arial" w:hAnsi="Arial" w:cs="Arial"/>
          <w:color w:val="595959" w:themeColor="text1" w:themeTint="A6"/>
          <w:sz w:val="24"/>
          <w:szCs w:val="24"/>
          <w:lang w:val="en-GB"/>
        </w:rPr>
        <w:t xml:space="preserve">Once the student has formally informed the University of their intention to withdraw, Student Records Operations team will email them to confirm the withdrawal and their last date of engagement. </w:t>
      </w:r>
    </w:p>
    <w:p w:rsidR="00AC1C2B" w:rsidP="00AC1C2B" w:rsidRDefault="00AC1C2B" w14:paraId="74027628" w14:textId="77777777">
      <w:pPr>
        <w:pStyle w:val="BodyText"/>
        <w:tabs>
          <w:tab w:val="left" w:pos="567"/>
        </w:tabs>
        <w:spacing w:before="2"/>
        <w:ind w:left="142"/>
        <w:rPr>
          <w:rFonts w:ascii="Arial" w:hAnsi="Arial" w:cs="Arial"/>
          <w:color w:val="595959" w:themeColor="text1" w:themeTint="A6"/>
          <w:sz w:val="24"/>
          <w:szCs w:val="24"/>
          <w:lang w:val="en-GB"/>
        </w:rPr>
      </w:pPr>
    </w:p>
    <w:p w:rsidR="002D6D1D" w:rsidP="00821DD0" w:rsidRDefault="002D6D1D" w14:paraId="5D8A5185" w14:textId="4C698887">
      <w:pPr>
        <w:pStyle w:val="BodyText"/>
        <w:numPr>
          <w:ilvl w:val="0"/>
          <w:numId w:val="9"/>
        </w:numPr>
        <w:tabs>
          <w:tab w:val="left" w:pos="567"/>
        </w:tabs>
        <w:spacing w:before="2"/>
        <w:ind w:left="584" w:hanging="227"/>
        <w:rPr>
          <w:rFonts w:ascii="Arial" w:hAnsi="Arial" w:cs="Arial"/>
          <w:color w:val="595959" w:themeColor="text1" w:themeTint="A6"/>
          <w:sz w:val="24"/>
          <w:szCs w:val="24"/>
          <w:lang w:val="en-GB"/>
        </w:rPr>
      </w:pPr>
      <w:r w:rsidRPr="5702788B">
        <w:rPr>
          <w:rFonts w:ascii="Arial" w:hAnsi="Arial" w:cs="Arial"/>
          <w:color w:val="595959" w:themeColor="text1" w:themeTint="A6"/>
          <w:sz w:val="24"/>
          <w:szCs w:val="24"/>
          <w:lang w:val="en-GB"/>
        </w:rPr>
        <w:t>The student record will be updated to reflect the leave date, reason for withdrawal and, where appropriate, issue an exit award.</w:t>
      </w:r>
    </w:p>
    <w:p w:rsidR="0017616C" w:rsidP="0017616C" w:rsidRDefault="0017616C" w14:paraId="41F85E8C" w14:textId="77777777">
      <w:pPr>
        <w:pStyle w:val="ListParagraph"/>
        <w:rPr>
          <w:rFonts w:ascii="Arial" w:hAnsi="Arial" w:cs="Arial"/>
          <w:color w:val="595959" w:themeColor="text1" w:themeTint="A6"/>
          <w:sz w:val="24"/>
          <w:szCs w:val="24"/>
          <w:lang w:val="en-GB"/>
        </w:rPr>
      </w:pPr>
    </w:p>
    <w:p w:rsidR="009415FC" w:rsidRDefault="009415FC" w14:paraId="721C79D3" w14:textId="77777777">
      <w:pPr>
        <w:widowControl/>
        <w:spacing w:after="160" w:line="259" w:lineRule="auto"/>
        <w:rPr>
          <w:rFonts w:ascii="Arial" w:hAnsi="Arial" w:eastAsia="Times New Roman" w:cs="Arial"/>
          <w:b/>
          <w:bCs/>
          <w:color w:val="595959" w:themeColor="text1" w:themeTint="A6"/>
          <w:sz w:val="24"/>
          <w:szCs w:val="24"/>
          <w:lang w:val="en-GB"/>
        </w:rPr>
      </w:pPr>
      <w:r>
        <w:rPr>
          <w:rFonts w:ascii="Arial" w:hAnsi="Arial" w:cs="Arial"/>
          <w:b/>
          <w:bCs/>
          <w:color w:val="595959" w:themeColor="text1" w:themeTint="A6"/>
          <w:sz w:val="24"/>
          <w:szCs w:val="24"/>
          <w:lang w:val="en-GB"/>
        </w:rPr>
        <w:br w:type="page"/>
      </w:r>
    </w:p>
    <w:p w:rsidR="0017616C" w:rsidP="003C0004" w:rsidRDefault="00032630" w14:paraId="6E215A0C" w14:textId="0CA6B28D">
      <w:pPr>
        <w:pStyle w:val="BodyText"/>
        <w:tabs>
          <w:tab w:val="left" w:pos="426"/>
          <w:tab w:val="left" w:pos="493"/>
        </w:tabs>
        <w:spacing w:before="2"/>
        <w:ind w:left="0"/>
        <w:rPr>
          <w:rFonts w:ascii="Arial" w:hAnsi="Arial" w:cs="Arial"/>
          <w:b/>
          <w:bCs/>
          <w:color w:val="595959" w:themeColor="text1" w:themeTint="A6"/>
          <w:sz w:val="24"/>
          <w:szCs w:val="24"/>
          <w:lang w:val="en-GB"/>
        </w:rPr>
      </w:pPr>
      <w:r>
        <w:rPr>
          <w:rFonts w:ascii="Arial" w:hAnsi="Arial" w:cs="Arial"/>
          <w:b/>
          <w:bCs/>
          <w:color w:val="595959" w:themeColor="text1" w:themeTint="A6"/>
          <w:sz w:val="24"/>
          <w:szCs w:val="24"/>
          <w:lang w:val="en-GB"/>
        </w:rPr>
        <w:t>APPENDIX FOUR</w:t>
      </w:r>
    </w:p>
    <w:p w:rsidR="003C0004" w:rsidP="003C0004" w:rsidRDefault="003C0004" w14:paraId="76F6D3F5" w14:textId="77777777">
      <w:pPr>
        <w:pStyle w:val="Heading2"/>
        <w:tabs>
          <w:tab w:val="left" w:pos="709"/>
        </w:tabs>
        <w:spacing w:before="2"/>
        <w:rPr>
          <w:rFonts w:ascii="Arial" w:hAnsi="Arial" w:cs="Arial"/>
          <w:color w:val="595959" w:themeColor="text1" w:themeTint="A6"/>
          <w:w w:val="115"/>
        </w:rPr>
      </w:pPr>
      <w:bookmarkStart w:name="_Withdrawal_of_a" w:id="11"/>
      <w:bookmarkEnd w:id="11"/>
    </w:p>
    <w:p w:rsidRPr="00F52312" w:rsidR="002D6D1D" w:rsidP="003C0004" w:rsidRDefault="002D6D1D" w14:paraId="33DD4EF7" w14:textId="2BE1228A">
      <w:pPr>
        <w:pStyle w:val="Heading2"/>
        <w:tabs>
          <w:tab w:val="left" w:pos="709"/>
        </w:tabs>
        <w:spacing w:before="2"/>
        <w:rPr>
          <w:rFonts w:ascii="Arial" w:hAnsi="Arial" w:cs="Arial"/>
          <w:color w:val="595959" w:themeColor="text1" w:themeTint="A6"/>
          <w:w w:val="115"/>
        </w:rPr>
      </w:pPr>
      <w:r w:rsidRPr="00F52312">
        <w:rPr>
          <w:rFonts w:ascii="Arial" w:hAnsi="Arial" w:cs="Arial"/>
          <w:color w:val="595959" w:themeColor="text1" w:themeTint="A6"/>
          <w:w w:val="115"/>
        </w:rPr>
        <w:t>Withdrawal of a Student by the University</w:t>
      </w:r>
    </w:p>
    <w:p w:rsidRPr="00F52312" w:rsidR="002D6D1D" w:rsidP="002D6D1D" w:rsidRDefault="002D6D1D" w14:paraId="4C2B3AD6" w14:textId="77777777">
      <w:pPr>
        <w:tabs>
          <w:tab w:val="left" w:pos="709"/>
        </w:tabs>
        <w:spacing w:before="2"/>
        <w:ind w:left="142"/>
        <w:rPr>
          <w:rFonts w:ascii="Arial" w:hAnsi="Arial" w:eastAsia="Times New Roman" w:cs="Arial"/>
          <w:color w:val="595959" w:themeColor="text1" w:themeTint="A6"/>
          <w:sz w:val="24"/>
          <w:szCs w:val="24"/>
          <w:lang w:val="en-GB"/>
        </w:rPr>
      </w:pPr>
    </w:p>
    <w:p w:rsidRPr="00F52312" w:rsidR="002D6D1D" w:rsidP="005A2822" w:rsidRDefault="002D6D1D" w14:paraId="317D0D2B" w14:textId="5FF7B021">
      <w:pPr>
        <w:pStyle w:val="ListParagraph"/>
        <w:widowControl/>
        <w:numPr>
          <w:ilvl w:val="0"/>
          <w:numId w:val="10"/>
        </w:numPr>
        <w:tabs>
          <w:tab w:val="left" w:pos="709"/>
        </w:tabs>
        <w:autoSpaceDE w:val="0"/>
        <w:autoSpaceDN w:val="0"/>
        <w:adjustRightInd w:val="0"/>
        <w:spacing w:before="2"/>
        <w:rPr>
          <w:rFonts w:ascii="Arial" w:hAnsi="Arial" w:eastAsia="Times New Roman" w:cs="Arial"/>
          <w:color w:val="595959" w:themeColor="text1" w:themeTint="A6"/>
          <w:sz w:val="24"/>
          <w:szCs w:val="24"/>
          <w:lang w:val="en-GB"/>
        </w:rPr>
      </w:pPr>
      <w:r w:rsidRPr="00F52312">
        <w:rPr>
          <w:rFonts w:ascii="Arial" w:hAnsi="Arial" w:eastAsia="Times New Roman" w:cs="Arial"/>
          <w:color w:val="595959" w:themeColor="text1" w:themeTint="A6"/>
          <w:sz w:val="24"/>
          <w:szCs w:val="24"/>
          <w:lang w:val="en-GB"/>
        </w:rPr>
        <w:t xml:space="preserve">The University has in place a range of mechanisms for supporting student success and </w:t>
      </w:r>
      <w:r>
        <w:rPr>
          <w:rFonts w:ascii="Arial" w:hAnsi="Arial" w:eastAsia="Times New Roman" w:cs="Arial"/>
          <w:color w:val="595959" w:themeColor="text1" w:themeTint="A6"/>
          <w:sz w:val="24"/>
          <w:szCs w:val="24"/>
          <w:lang w:val="en-GB"/>
        </w:rPr>
        <w:t xml:space="preserve">managing engagement with </w:t>
      </w:r>
      <w:r w:rsidR="009F70C1">
        <w:rPr>
          <w:rFonts w:ascii="Arial" w:hAnsi="Arial" w:eastAsia="Times New Roman" w:cs="Arial"/>
          <w:color w:val="595959" w:themeColor="text1" w:themeTint="A6"/>
          <w:sz w:val="24"/>
          <w:szCs w:val="24"/>
          <w:lang w:val="en-GB"/>
        </w:rPr>
        <w:t>p</w:t>
      </w:r>
      <w:r w:rsidRPr="00F52312">
        <w:rPr>
          <w:rFonts w:ascii="Arial" w:hAnsi="Arial" w:eastAsia="Times New Roman" w:cs="Arial"/>
          <w:color w:val="595959" w:themeColor="text1" w:themeTint="A6"/>
          <w:sz w:val="24"/>
          <w:szCs w:val="24"/>
          <w:lang w:val="en-GB"/>
        </w:rPr>
        <w:t>rogrammes of study. However, there may be occasions where a student is judged to be at risk of being unable to complete the required academic work to a sufficient standard to secure a pass at the end of the academic year or equivalent session.</w:t>
      </w:r>
    </w:p>
    <w:p w:rsidRPr="00F52312" w:rsidR="002D6D1D" w:rsidP="002D6D1D" w:rsidRDefault="002D6D1D" w14:paraId="256EF3E7" w14:textId="77777777">
      <w:pPr>
        <w:pStyle w:val="ListParagraph"/>
        <w:widowControl/>
        <w:tabs>
          <w:tab w:val="left" w:pos="709"/>
        </w:tabs>
        <w:autoSpaceDE w:val="0"/>
        <w:autoSpaceDN w:val="0"/>
        <w:adjustRightInd w:val="0"/>
        <w:spacing w:before="2"/>
        <w:ind w:left="142"/>
        <w:rPr>
          <w:rFonts w:ascii="Arial" w:hAnsi="Arial" w:eastAsia="Times New Roman" w:cs="Arial"/>
          <w:color w:val="595959" w:themeColor="text1" w:themeTint="A6"/>
          <w:sz w:val="24"/>
          <w:szCs w:val="24"/>
          <w:lang w:val="en-GB"/>
        </w:rPr>
      </w:pPr>
    </w:p>
    <w:p w:rsidR="002D6D1D" w:rsidP="005A2822" w:rsidRDefault="382246FB" w14:paraId="2C8FB11F" w14:textId="3CAE0017">
      <w:pPr>
        <w:pStyle w:val="ListParagraph"/>
        <w:widowControl/>
        <w:numPr>
          <w:ilvl w:val="0"/>
          <w:numId w:val="10"/>
        </w:numPr>
        <w:tabs>
          <w:tab w:val="left" w:pos="709"/>
        </w:tabs>
        <w:autoSpaceDE w:val="0"/>
        <w:autoSpaceDN w:val="0"/>
        <w:adjustRightInd w:val="0"/>
        <w:spacing w:before="2"/>
        <w:rPr>
          <w:rFonts w:ascii="Arial" w:hAnsi="Arial" w:eastAsia="Times New Roman" w:cs="Arial"/>
          <w:color w:val="595959" w:themeColor="text1" w:themeTint="A6"/>
          <w:sz w:val="24"/>
          <w:szCs w:val="24"/>
          <w:lang w:val="en-GB"/>
        </w:rPr>
      </w:pPr>
      <w:r w:rsidRPr="7D02920D">
        <w:rPr>
          <w:rFonts w:ascii="Arial" w:hAnsi="Arial" w:eastAsia="Times New Roman" w:cs="Arial"/>
          <w:color w:val="595959" w:themeColor="text1" w:themeTint="A6"/>
          <w:sz w:val="24"/>
          <w:szCs w:val="24"/>
          <w:lang w:val="en-GB"/>
        </w:rPr>
        <w:t xml:space="preserve">Action under this Policy may be initiated as a result of evidence of one or more of the following as outlined in the University’s </w:t>
      </w:r>
      <w:hyperlink w:history="1" r:id="rId36">
        <w:r w:rsidRPr="7D02920D">
          <w:rPr>
            <w:rStyle w:val="Hyperlink"/>
            <w:rFonts w:ascii="Arial" w:hAnsi="Arial" w:cs="Arial"/>
            <w:i/>
            <w:iCs/>
            <w:color w:val="0070C0"/>
            <w:sz w:val="24"/>
            <w:szCs w:val="24"/>
            <w:lang w:val="en-GB"/>
          </w:rPr>
          <w:t>Engagement Policy</w:t>
        </w:r>
      </w:hyperlink>
      <w:r w:rsidRPr="7D02920D" w:rsidR="706095C8">
        <w:rPr>
          <w:rFonts w:ascii="Arial" w:hAnsi="Arial" w:eastAsia="Times New Roman" w:cs="Arial"/>
          <w:color w:val="595959" w:themeColor="text1" w:themeTint="A6"/>
          <w:sz w:val="24"/>
          <w:szCs w:val="24"/>
          <w:lang w:val="en-GB"/>
        </w:rPr>
        <w:t xml:space="preserve"> including failure to</w:t>
      </w:r>
    </w:p>
    <w:p w:rsidRPr="00F52312" w:rsidR="0005415F" w:rsidP="009F70C1" w:rsidRDefault="0005415F" w14:paraId="54570C9B" w14:textId="77777777">
      <w:pPr>
        <w:pStyle w:val="ListParagraph"/>
        <w:widowControl/>
        <w:tabs>
          <w:tab w:val="left" w:pos="709"/>
        </w:tabs>
        <w:autoSpaceDE w:val="0"/>
        <w:autoSpaceDN w:val="0"/>
        <w:adjustRightInd w:val="0"/>
        <w:spacing w:before="2"/>
        <w:ind w:left="142"/>
        <w:rPr>
          <w:rFonts w:ascii="Arial" w:hAnsi="Arial" w:eastAsia="Times New Roman" w:cs="Arial"/>
          <w:color w:val="595959" w:themeColor="text1" w:themeTint="A6"/>
          <w:sz w:val="24"/>
          <w:szCs w:val="24"/>
          <w:lang w:val="en-GB"/>
        </w:rPr>
      </w:pPr>
    </w:p>
    <w:p w:rsidRPr="0005415F" w:rsidR="002D6D1D" w:rsidP="00933150" w:rsidRDefault="382246FB" w14:paraId="1F8AC1B0" w14:textId="38BB15A3">
      <w:pPr>
        <w:pStyle w:val="ListParagraph"/>
        <w:widowControl/>
        <w:numPr>
          <w:ilvl w:val="0"/>
          <w:numId w:val="33"/>
        </w:numPr>
        <w:tabs>
          <w:tab w:val="left" w:pos="567"/>
        </w:tabs>
        <w:autoSpaceDE w:val="0"/>
        <w:autoSpaceDN w:val="0"/>
        <w:adjustRightInd w:val="0"/>
        <w:spacing w:before="2"/>
        <w:rPr>
          <w:rFonts w:ascii="Arial" w:hAnsi="Arial" w:eastAsia="Times New Roman" w:cs="Arial"/>
          <w:color w:val="595959" w:themeColor="text1" w:themeTint="A6"/>
          <w:sz w:val="24"/>
          <w:szCs w:val="24"/>
          <w:lang w:val="en-GB"/>
        </w:rPr>
      </w:pPr>
      <w:r w:rsidRPr="7D02920D">
        <w:rPr>
          <w:rFonts w:ascii="Arial" w:hAnsi="Arial" w:eastAsia="Times New Roman" w:cs="Arial"/>
          <w:color w:val="595959" w:themeColor="text1" w:themeTint="A6"/>
          <w:sz w:val="24"/>
          <w:szCs w:val="24"/>
          <w:lang w:val="en-GB"/>
        </w:rPr>
        <w:t>attend lectures and / or other timetabled elements of a Programme;</w:t>
      </w:r>
    </w:p>
    <w:p w:rsidRPr="0005415F" w:rsidR="002D6D1D" w:rsidP="00933150" w:rsidRDefault="382246FB" w14:paraId="29354518" w14:textId="7C39D3AC">
      <w:pPr>
        <w:pStyle w:val="ListParagraph"/>
        <w:widowControl/>
        <w:numPr>
          <w:ilvl w:val="0"/>
          <w:numId w:val="33"/>
        </w:numPr>
        <w:tabs>
          <w:tab w:val="left" w:pos="567"/>
        </w:tabs>
        <w:autoSpaceDE w:val="0"/>
        <w:autoSpaceDN w:val="0"/>
        <w:adjustRightInd w:val="0"/>
        <w:spacing w:before="2"/>
        <w:rPr>
          <w:rFonts w:ascii="Arial" w:hAnsi="Arial" w:eastAsia="Times New Roman" w:cs="Arial"/>
          <w:color w:val="595959" w:themeColor="text1" w:themeTint="A6"/>
          <w:sz w:val="24"/>
          <w:szCs w:val="24"/>
          <w:lang w:val="en-GB"/>
        </w:rPr>
      </w:pPr>
      <w:r w:rsidRPr="7D02920D">
        <w:rPr>
          <w:rFonts w:ascii="Arial" w:hAnsi="Arial" w:eastAsia="Times New Roman" w:cs="Arial"/>
          <w:color w:val="595959" w:themeColor="text1" w:themeTint="A6"/>
          <w:sz w:val="24"/>
          <w:szCs w:val="24"/>
          <w:lang w:val="en-GB"/>
        </w:rPr>
        <w:t>submit work for summative assessment;</w:t>
      </w:r>
    </w:p>
    <w:p w:rsidRPr="0005415F" w:rsidR="002D6D1D" w:rsidP="00933150" w:rsidRDefault="382246FB" w14:paraId="7BA8807B" w14:textId="517A55EF">
      <w:pPr>
        <w:pStyle w:val="ListParagraph"/>
        <w:widowControl/>
        <w:numPr>
          <w:ilvl w:val="0"/>
          <w:numId w:val="33"/>
        </w:numPr>
        <w:tabs>
          <w:tab w:val="left" w:pos="567"/>
        </w:tabs>
        <w:autoSpaceDE w:val="0"/>
        <w:autoSpaceDN w:val="0"/>
        <w:adjustRightInd w:val="0"/>
        <w:spacing w:before="2"/>
        <w:rPr>
          <w:rFonts w:ascii="Arial" w:hAnsi="Arial" w:eastAsia="Times New Roman" w:cs="Arial"/>
          <w:color w:val="595959" w:themeColor="text1" w:themeTint="A6"/>
          <w:sz w:val="24"/>
          <w:szCs w:val="24"/>
          <w:lang w:val="en-GB"/>
        </w:rPr>
      </w:pPr>
      <w:r w:rsidRPr="7D02920D">
        <w:rPr>
          <w:rFonts w:ascii="Arial" w:hAnsi="Arial" w:eastAsia="Times New Roman" w:cs="Arial"/>
          <w:color w:val="595959" w:themeColor="text1" w:themeTint="A6"/>
          <w:sz w:val="24"/>
          <w:szCs w:val="24"/>
          <w:lang w:val="en-GB"/>
        </w:rPr>
        <w:t>attend examinations, tests or other assessment activities;</w:t>
      </w:r>
    </w:p>
    <w:p w:rsidRPr="0005415F" w:rsidR="002D6D1D" w:rsidP="00933150" w:rsidRDefault="382246FB" w14:paraId="0A55FBED" w14:textId="5D3F93C1">
      <w:pPr>
        <w:pStyle w:val="ListParagraph"/>
        <w:widowControl/>
        <w:numPr>
          <w:ilvl w:val="0"/>
          <w:numId w:val="33"/>
        </w:numPr>
        <w:tabs>
          <w:tab w:val="left" w:pos="567"/>
        </w:tabs>
        <w:autoSpaceDE w:val="0"/>
        <w:autoSpaceDN w:val="0"/>
        <w:adjustRightInd w:val="0"/>
        <w:spacing w:before="2"/>
        <w:rPr>
          <w:rFonts w:ascii="Arial" w:hAnsi="Arial" w:eastAsia="Times New Roman" w:cs="Arial"/>
          <w:color w:val="595959" w:themeColor="text1" w:themeTint="A6"/>
          <w:sz w:val="24"/>
          <w:szCs w:val="24"/>
          <w:lang w:val="en-GB"/>
        </w:rPr>
      </w:pPr>
      <w:r w:rsidRPr="7D02920D">
        <w:rPr>
          <w:rFonts w:ascii="Arial" w:hAnsi="Arial" w:eastAsia="Times New Roman" w:cs="Arial"/>
          <w:color w:val="595959" w:themeColor="text1" w:themeTint="A6"/>
          <w:sz w:val="24"/>
          <w:szCs w:val="24"/>
          <w:lang w:val="en-GB"/>
        </w:rPr>
        <w:t>attend a meeting regarding student engagement.</w:t>
      </w:r>
    </w:p>
    <w:p w:rsidRPr="0005415F" w:rsidR="002D6D1D" w:rsidP="00933150" w:rsidRDefault="382246FB" w14:paraId="1FAE75B6" w14:textId="46D79BE5">
      <w:pPr>
        <w:pStyle w:val="ListParagraph"/>
        <w:widowControl/>
        <w:numPr>
          <w:ilvl w:val="0"/>
          <w:numId w:val="33"/>
        </w:numPr>
        <w:tabs>
          <w:tab w:val="left" w:pos="567"/>
        </w:tabs>
        <w:autoSpaceDE w:val="0"/>
        <w:autoSpaceDN w:val="0"/>
        <w:adjustRightInd w:val="0"/>
        <w:spacing w:before="2"/>
        <w:rPr>
          <w:rFonts w:ascii="Arial" w:hAnsi="Arial" w:eastAsia="Times New Roman" w:cs="Arial"/>
          <w:color w:val="595959" w:themeColor="text1" w:themeTint="A6"/>
          <w:sz w:val="24"/>
          <w:szCs w:val="24"/>
          <w:lang w:val="en-GB"/>
        </w:rPr>
      </w:pPr>
      <w:r w:rsidRPr="7D02920D">
        <w:rPr>
          <w:rFonts w:ascii="Arial" w:hAnsi="Arial" w:eastAsia="Times New Roman" w:cs="Arial"/>
          <w:color w:val="595959" w:themeColor="text1" w:themeTint="A6"/>
          <w:sz w:val="24"/>
          <w:szCs w:val="24"/>
          <w:lang w:val="en-GB"/>
        </w:rPr>
        <w:t>engage in other ways with the requirements of a Programme (e.g.</w:t>
      </w:r>
      <w:r w:rsidRPr="7D02920D" w:rsidR="1F9B545B">
        <w:rPr>
          <w:rFonts w:ascii="Arial" w:hAnsi="Arial" w:eastAsia="Times New Roman" w:cs="Arial"/>
          <w:color w:val="595959" w:themeColor="text1" w:themeTint="A6"/>
          <w:sz w:val="24"/>
          <w:szCs w:val="24"/>
          <w:lang w:val="en-GB"/>
        </w:rPr>
        <w:t xml:space="preserve"> t</w:t>
      </w:r>
      <w:r w:rsidRPr="7D02920D">
        <w:rPr>
          <w:rFonts w:ascii="Arial" w:hAnsi="Arial" w:eastAsia="Times New Roman" w:cs="Arial"/>
          <w:color w:val="595959" w:themeColor="text1" w:themeTint="A6"/>
          <w:sz w:val="24"/>
          <w:szCs w:val="24"/>
          <w:lang w:val="en-GB"/>
        </w:rPr>
        <w:t>hrough</w:t>
      </w:r>
      <w:r w:rsidR="00933150">
        <w:rPr>
          <w:rFonts w:ascii="Arial" w:hAnsi="Arial" w:eastAsia="Times New Roman" w:cs="Arial"/>
          <w:color w:val="595959" w:themeColor="text1" w:themeTint="A6"/>
          <w:sz w:val="24"/>
          <w:szCs w:val="24"/>
          <w:lang w:val="en-GB"/>
        </w:rPr>
        <w:t xml:space="preserve"> </w:t>
      </w:r>
      <w:r w:rsidRPr="7D02920D">
        <w:rPr>
          <w:rFonts w:ascii="Arial" w:hAnsi="Arial" w:eastAsia="Times New Roman" w:cs="Arial"/>
          <w:color w:val="595959" w:themeColor="text1" w:themeTint="A6"/>
          <w:sz w:val="24"/>
          <w:szCs w:val="24"/>
          <w:lang w:val="en-GB"/>
        </w:rPr>
        <w:t>Moodle, participating in field trips).</w:t>
      </w:r>
    </w:p>
    <w:p w:rsidRPr="00F52312" w:rsidR="002D6D1D" w:rsidP="002D6D1D" w:rsidRDefault="002D6D1D" w14:paraId="02E68CF4" w14:textId="77777777">
      <w:pPr>
        <w:widowControl/>
        <w:tabs>
          <w:tab w:val="left" w:pos="493"/>
        </w:tabs>
        <w:autoSpaceDE w:val="0"/>
        <w:autoSpaceDN w:val="0"/>
        <w:adjustRightInd w:val="0"/>
        <w:spacing w:before="2"/>
        <w:ind w:left="142"/>
        <w:rPr>
          <w:rFonts w:ascii="Arial" w:hAnsi="Arial" w:eastAsia="Times New Roman" w:cs="Arial"/>
          <w:color w:val="595959" w:themeColor="text1" w:themeTint="A6"/>
          <w:sz w:val="24"/>
          <w:szCs w:val="24"/>
          <w:lang w:val="en-GB"/>
        </w:rPr>
      </w:pPr>
    </w:p>
    <w:p w:rsidR="002D6D1D" w:rsidP="005A2822" w:rsidRDefault="002D6D1D" w14:paraId="61BA2B34" w14:textId="59C08770">
      <w:pPr>
        <w:pStyle w:val="ListParagraph"/>
        <w:widowControl/>
        <w:numPr>
          <w:ilvl w:val="0"/>
          <w:numId w:val="10"/>
        </w:numPr>
        <w:tabs>
          <w:tab w:val="left" w:pos="709"/>
        </w:tabs>
        <w:autoSpaceDE w:val="0"/>
        <w:autoSpaceDN w:val="0"/>
        <w:adjustRightInd w:val="0"/>
        <w:spacing w:before="2"/>
        <w:rPr>
          <w:rFonts w:ascii="Arial" w:hAnsi="Arial" w:eastAsia="Times New Roman" w:cs="Arial"/>
          <w:color w:val="595959" w:themeColor="text1" w:themeTint="A6"/>
          <w:sz w:val="24"/>
          <w:szCs w:val="24"/>
          <w:lang w:val="en-GB"/>
        </w:rPr>
      </w:pPr>
      <w:r w:rsidRPr="00F52312">
        <w:rPr>
          <w:rFonts w:ascii="Arial" w:hAnsi="Arial" w:eastAsia="Times New Roman" w:cs="Arial"/>
          <w:color w:val="595959" w:themeColor="text1" w:themeTint="A6"/>
          <w:sz w:val="24"/>
          <w:szCs w:val="24"/>
          <w:lang w:val="en-GB"/>
        </w:rPr>
        <w:t xml:space="preserve">Students may also be withdrawn </w:t>
      </w:r>
      <w:r>
        <w:rPr>
          <w:rFonts w:ascii="Arial" w:hAnsi="Arial" w:eastAsia="Times New Roman" w:cs="Arial"/>
          <w:color w:val="595959" w:themeColor="text1" w:themeTint="A6"/>
          <w:sz w:val="24"/>
          <w:szCs w:val="24"/>
          <w:lang w:val="en-GB"/>
        </w:rPr>
        <w:t>following referral from</w:t>
      </w:r>
      <w:r w:rsidRPr="00F52312">
        <w:rPr>
          <w:rFonts w:ascii="Arial" w:hAnsi="Arial" w:eastAsia="Times New Roman" w:cs="Arial"/>
          <w:color w:val="595959" w:themeColor="text1" w:themeTint="A6"/>
          <w:sz w:val="24"/>
          <w:szCs w:val="24"/>
          <w:lang w:val="en-GB"/>
        </w:rPr>
        <w:t>:</w:t>
      </w:r>
    </w:p>
    <w:p w:rsidRPr="00F52312" w:rsidR="006734D7" w:rsidP="006734D7" w:rsidRDefault="006734D7" w14:paraId="2F4CAF3B" w14:textId="77777777">
      <w:pPr>
        <w:pStyle w:val="ListParagraph"/>
        <w:widowControl/>
        <w:tabs>
          <w:tab w:val="left" w:pos="709"/>
        </w:tabs>
        <w:autoSpaceDE w:val="0"/>
        <w:autoSpaceDN w:val="0"/>
        <w:adjustRightInd w:val="0"/>
        <w:spacing w:before="2"/>
        <w:ind w:left="720"/>
        <w:rPr>
          <w:rFonts w:ascii="Arial" w:hAnsi="Arial" w:eastAsia="Times New Roman" w:cs="Arial"/>
          <w:color w:val="595959" w:themeColor="text1" w:themeTint="A6"/>
          <w:sz w:val="24"/>
          <w:szCs w:val="24"/>
          <w:lang w:val="en-GB"/>
        </w:rPr>
      </w:pPr>
    </w:p>
    <w:p w:rsidRPr="0005415F" w:rsidR="002D6D1D" w:rsidP="006734D7" w:rsidRDefault="006734D7" w14:paraId="47C53940" w14:textId="589BCCE4">
      <w:pPr>
        <w:pStyle w:val="ListParagraph"/>
        <w:widowControl/>
        <w:numPr>
          <w:ilvl w:val="0"/>
          <w:numId w:val="10"/>
        </w:numPr>
        <w:tabs>
          <w:tab w:val="left" w:pos="567"/>
        </w:tabs>
        <w:autoSpaceDE w:val="0"/>
        <w:autoSpaceDN w:val="0"/>
        <w:adjustRightInd w:val="0"/>
        <w:spacing w:before="2"/>
        <w:rPr>
          <w:rStyle w:val="Hyperlink"/>
          <w:rFonts w:ascii="Arial" w:hAnsi="Arial" w:eastAsia="Times New Roman" w:cs="Arial"/>
          <w:color w:val="595959" w:themeColor="text1" w:themeTint="A6"/>
          <w:sz w:val="24"/>
          <w:szCs w:val="24"/>
          <w:u w:val="none"/>
          <w:lang w:val="en-GB"/>
        </w:rPr>
      </w:pPr>
      <w:r>
        <w:rPr>
          <w:rFonts w:ascii="Arial" w:hAnsi="Arial" w:eastAsia="Times New Roman" w:cs="Arial"/>
          <w:color w:val="595959" w:themeColor="text1" w:themeTint="A6"/>
          <w:sz w:val="24"/>
          <w:szCs w:val="24"/>
          <w:lang w:val="en-GB"/>
        </w:rPr>
        <w:t xml:space="preserve"> </w:t>
      </w:r>
      <w:r w:rsidRPr="0005415F" w:rsidR="002D6D1D">
        <w:rPr>
          <w:rFonts w:ascii="Arial" w:hAnsi="Arial" w:eastAsia="Times New Roman" w:cs="Arial"/>
          <w:color w:val="595959" w:themeColor="text1" w:themeTint="A6"/>
          <w:sz w:val="24"/>
          <w:szCs w:val="24"/>
          <w:lang w:val="en-GB"/>
        </w:rPr>
        <w:t xml:space="preserve">the Collections and Recovery team under the </w:t>
      </w:r>
      <w:hyperlink w:history="1" r:id="rId37">
        <w:r w:rsidRPr="0005415F" w:rsidR="002D6D1D">
          <w:rPr>
            <w:rStyle w:val="Hyperlink"/>
            <w:rFonts w:ascii="Arial" w:hAnsi="Arial" w:eastAsia="Times New Roman" w:cs="Arial"/>
            <w:i/>
            <w:color w:val="0070C0"/>
            <w:sz w:val="24"/>
            <w:szCs w:val="24"/>
            <w:lang w:val="en-GB"/>
          </w:rPr>
          <w:t>Regulations for the Payment of University Fees</w:t>
        </w:r>
      </w:hyperlink>
      <w:r w:rsidRPr="0005415F" w:rsidR="002D6D1D">
        <w:rPr>
          <w:rStyle w:val="Hyperlink"/>
          <w:rFonts w:ascii="Arial" w:hAnsi="Arial" w:eastAsia="Times New Roman" w:cs="Arial"/>
          <w:color w:val="0070C0"/>
          <w:sz w:val="24"/>
          <w:szCs w:val="24"/>
          <w:u w:val="none"/>
          <w:lang w:val="en-GB"/>
        </w:rPr>
        <w:t>;</w:t>
      </w:r>
    </w:p>
    <w:p w:rsidRPr="00214CB2" w:rsidR="00214CB2" w:rsidP="00214CB2" w:rsidRDefault="00214CB2" w14:paraId="2559147D" w14:textId="77777777">
      <w:pPr>
        <w:tabs>
          <w:tab w:val="left" w:pos="709"/>
        </w:tabs>
        <w:spacing w:before="2"/>
        <w:rPr>
          <w:rFonts w:ascii="Arial" w:hAnsi="Arial" w:cs="Arial"/>
          <w:color w:val="595959" w:themeColor="text1" w:themeTint="A6"/>
          <w:sz w:val="24"/>
          <w:szCs w:val="24"/>
          <w:lang w:val="en-GB"/>
        </w:rPr>
      </w:pPr>
    </w:p>
    <w:p w:rsidRPr="006734D7" w:rsidR="001262CB" w:rsidP="001262CB" w:rsidRDefault="002D6D1D" w14:paraId="13E8A213" w14:textId="61FE1CE0">
      <w:pPr>
        <w:pStyle w:val="BodyText"/>
        <w:numPr>
          <w:ilvl w:val="0"/>
          <w:numId w:val="10"/>
        </w:numPr>
        <w:tabs>
          <w:tab w:val="left" w:pos="709"/>
        </w:tabs>
        <w:spacing w:before="2" w:line="250" w:lineRule="auto"/>
        <w:rPr>
          <w:rFonts w:ascii="Arial" w:hAnsi="Arial" w:cs="Arial"/>
          <w:color w:val="595959" w:themeColor="text1" w:themeTint="A6"/>
          <w:sz w:val="24"/>
          <w:szCs w:val="24"/>
          <w:lang w:val="en-GB"/>
        </w:rPr>
      </w:pPr>
      <w:r w:rsidRPr="76DD72FD">
        <w:rPr>
          <w:rFonts w:ascii="Arial" w:hAnsi="Arial" w:cs="Arial"/>
          <w:color w:val="595959" w:themeColor="text1" w:themeTint="A6"/>
          <w:sz w:val="24"/>
          <w:szCs w:val="24"/>
          <w:lang w:val="en-GB"/>
        </w:rPr>
        <w:t xml:space="preserve">Failure to make payment of University fees in accordance with </w:t>
      </w:r>
      <w:r w:rsidRPr="002829AE">
        <w:rPr>
          <w:rFonts w:ascii="Arial" w:hAnsi="Arial" w:cs="Arial"/>
          <w:color w:val="595959" w:themeColor="text1" w:themeTint="A6"/>
          <w:sz w:val="24"/>
          <w:szCs w:val="24"/>
          <w:lang w:val="en-GB"/>
        </w:rPr>
        <w:t>the</w:t>
      </w:r>
      <w:r w:rsidR="002829AE">
        <w:rPr>
          <w:rFonts w:ascii="Arial" w:hAnsi="Arial" w:cs="Arial"/>
          <w:color w:val="595959" w:themeColor="text1" w:themeTint="A6"/>
          <w:sz w:val="24"/>
          <w:szCs w:val="24"/>
          <w:lang w:val="en-GB"/>
        </w:rPr>
        <w:t xml:space="preserve">Regulations for the Payment </w:t>
      </w:r>
      <w:hyperlink w:history="1" r:id="rId38">
        <w:r w:rsidRPr="002829AE" w:rsidR="002829AE">
          <w:rPr>
            <w:rStyle w:val="Hyperlink"/>
            <w:rFonts w:ascii="Arial" w:hAnsi="Arial" w:cs="Arial"/>
            <w:sz w:val="24"/>
            <w:szCs w:val="24"/>
            <w:lang w:val="en-GB"/>
          </w:rPr>
          <w:t>of</w:t>
        </w:r>
      </w:hyperlink>
      <w:r w:rsidR="002829AE">
        <w:rPr>
          <w:rFonts w:ascii="Arial" w:hAnsi="Arial" w:cs="Arial"/>
          <w:color w:val="595959" w:themeColor="text1" w:themeTint="A6"/>
          <w:sz w:val="24"/>
          <w:szCs w:val="24"/>
          <w:lang w:val="en-GB"/>
        </w:rPr>
        <w:t xml:space="preserve"> University Fees</w:t>
      </w:r>
      <w:r w:rsidRPr="76DD72FD">
        <w:rPr>
          <w:rFonts w:ascii="Arial" w:hAnsi="Arial" w:cs="Arial"/>
          <w:color w:val="595959" w:themeColor="text1" w:themeTint="A6"/>
          <w:sz w:val="24"/>
          <w:szCs w:val="24"/>
          <w:lang w:val="en-GB"/>
        </w:rPr>
        <w:t xml:space="preserve"> may result in a student’s withdrawal of studies during the final term where all </w:t>
      </w:r>
      <w:r w:rsidRPr="76DD72FD">
        <w:rPr>
          <w:rFonts w:ascii="Arial" w:hAnsi="Arial" w:cs="Arial"/>
          <w:color w:val="595959" w:themeColor="text1" w:themeTint="A6"/>
          <w:sz w:val="24"/>
          <w:szCs w:val="24"/>
        </w:rPr>
        <w:t xml:space="preserve">teaching or placement elements have been completed, </w:t>
      </w:r>
      <w:r w:rsidRPr="76DD72FD">
        <w:rPr>
          <w:rFonts w:ascii="Arial" w:hAnsi="Arial" w:cs="Arial"/>
          <w:color w:val="595959" w:themeColor="text1" w:themeTint="A6"/>
          <w:sz w:val="24"/>
          <w:szCs w:val="24"/>
          <w:lang w:val="en-GB"/>
        </w:rPr>
        <w:t>prevention of re-enrolment or the prevention of a University award being issued</w:t>
      </w:r>
      <w:r w:rsidRPr="76DD72FD" w:rsidR="0007607C">
        <w:rPr>
          <w:rFonts w:ascii="Arial" w:hAnsi="Arial" w:cs="Arial"/>
          <w:color w:val="595959" w:themeColor="text1" w:themeTint="A6"/>
          <w:sz w:val="24"/>
          <w:szCs w:val="24"/>
        </w:rPr>
        <w:t>Failure to provide up to date immigration permission, if the student is a non-UK national and does not hold permanent residency or settlement.</w:t>
      </w:r>
    </w:p>
    <w:p w:rsidR="001262CB" w:rsidP="001262CB" w:rsidRDefault="001262CB" w14:paraId="4EC252F1" w14:textId="77777777">
      <w:pPr>
        <w:pStyle w:val="ListParagraph"/>
        <w:rPr>
          <w:rFonts w:ascii="Arial" w:hAnsi="Arial" w:cs="Arial"/>
          <w:color w:val="595959" w:themeColor="text1" w:themeTint="A6"/>
          <w:sz w:val="24"/>
          <w:szCs w:val="24"/>
          <w:lang w:val="en-GB"/>
        </w:rPr>
      </w:pPr>
    </w:p>
    <w:p w:rsidRPr="000E13BF" w:rsidR="001262CB" w:rsidP="001262CB" w:rsidRDefault="001262CB" w14:paraId="38A1A4D4" w14:textId="6CA6A081">
      <w:pPr>
        <w:pStyle w:val="BodyText"/>
        <w:numPr>
          <w:ilvl w:val="0"/>
          <w:numId w:val="10"/>
        </w:numPr>
        <w:tabs>
          <w:tab w:val="left" w:pos="709"/>
        </w:tabs>
        <w:spacing w:before="2" w:line="250" w:lineRule="auto"/>
        <w:rPr>
          <w:rFonts w:ascii="Arial" w:hAnsi="Arial" w:cs="Arial"/>
          <w:color w:val="000000" w:themeColor="text1"/>
          <w:sz w:val="24"/>
          <w:szCs w:val="24"/>
          <w:lang w:val="en-GB"/>
        </w:rPr>
      </w:pPr>
      <w:r w:rsidRPr="000E13BF">
        <w:rPr>
          <w:rFonts w:ascii="Arial" w:hAnsi="Arial" w:cs="Arial"/>
          <w:color w:val="000000" w:themeColor="text1"/>
          <w:sz w:val="24"/>
          <w:szCs w:val="24"/>
          <w:lang w:val="en-GB"/>
        </w:rPr>
        <w:t xml:space="preserve">Students who are suspended or withdrawn from their Programme </w:t>
      </w:r>
      <w:r>
        <w:rPr>
          <w:rFonts w:ascii="Arial" w:hAnsi="Arial" w:cs="Arial"/>
          <w:color w:val="000000" w:themeColor="text1"/>
          <w:sz w:val="24"/>
          <w:szCs w:val="24"/>
          <w:lang w:val="en-GB"/>
        </w:rPr>
        <w:t>under the University Engagement Policy</w:t>
      </w:r>
      <w:r w:rsidRPr="000E13BF">
        <w:rPr>
          <w:rFonts w:ascii="Arial" w:hAnsi="Arial" w:cs="Arial"/>
          <w:color w:val="000000" w:themeColor="text1"/>
          <w:sz w:val="24"/>
          <w:szCs w:val="24"/>
          <w:lang w:val="en-GB"/>
        </w:rPr>
        <w:t xml:space="preserve"> may appeal</w:t>
      </w:r>
      <w:r w:rsidR="006734D7">
        <w:rPr>
          <w:rFonts w:ascii="Arial" w:hAnsi="Arial" w:cs="Arial"/>
          <w:color w:val="000000" w:themeColor="text1"/>
          <w:sz w:val="24"/>
          <w:szCs w:val="24"/>
          <w:lang w:val="en-GB"/>
        </w:rPr>
        <w:t xml:space="preserve"> with 14 days</w:t>
      </w:r>
      <w:r w:rsidRPr="000E13BF">
        <w:rPr>
          <w:rFonts w:ascii="Arial" w:hAnsi="Arial" w:cs="Arial"/>
          <w:color w:val="000000" w:themeColor="text1"/>
          <w:sz w:val="24"/>
          <w:szCs w:val="24"/>
          <w:lang w:val="en-GB"/>
        </w:rPr>
        <w:t xml:space="preserve"> </w:t>
      </w:r>
      <w:r w:rsidR="00B03BF1">
        <w:rPr>
          <w:rFonts w:ascii="Arial" w:hAnsi="Arial" w:cs="Arial"/>
          <w:color w:val="000000" w:themeColor="text1"/>
          <w:sz w:val="24"/>
          <w:szCs w:val="24"/>
          <w:lang w:val="en-GB"/>
        </w:rPr>
        <w:t xml:space="preserve">of the </w:t>
      </w:r>
      <w:r w:rsidR="003A30FF">
        <w:rPr>
          <w:rFonts w:ascii="Arial" w:hAnsi="Arial" w:cs="Arial"/>
          <w:color w:val="000000" w:themeColor="text1"/>
          <w:sz w:val="24"/>
          <w:szCs w:val="24"/>
          <w:lang w:val="en-GB"/>
        </w:rPr>
        <w:t>withdrawal notification being issued. Students can appeal on one or more of the following grounds</w:t>
      </w:r>
      <w:r w:rsidRPr="000E13BF">
        <w:rPr>
          <w:rFonts w:ascii="Arial" w:hAnsi="Arial" w:cs="Arial"/>
          <w:color w:val="000000" w:themeColor="text1"/>
          <w:sz w:val="24"/>
          <w:szCs w:val="24"/>
          <w:lang w:val="en-GB"/>
        </w:rPr>
        <w:t>:</w:t>
      </w:r>
    </w:p>
    <w:p w:rsidRPr="001262CB" w:rsidR="001262CB" w:rsidP="00933150" w:rsidRDefault="006734D7" w14:paraId="41D7D89C" w14:textId="74DBA4DE">
      <w:pPr>
        <w:pStyle w:val="BodyText"/>
        <w:numPr>
          <w:ilvl w:val="1"/>
          <w:numId w:val="34"/>
        </w:numPr>
        <w:tabs>
          <w:tab w:val="left" w:pos="709"/>
        </w:tabs>
        <w:spacing w:before="2" w:line="250" w:lineRule="auto"/>
        <w:rPr>
          <w:rFonts w:ascii="Arial" w:hAnsi="Arial" w:cs="Arial"/>
          <w:color w:val="000000" w:themeColor="text1"/>
          <w:sz w:val="24"/>
          <w:szCs w:val="24"/>
          <w:lang w:val="en-GB"/>
        </w:rPr>
      </w:pPr>
      <w:r>
        <w:rPr>
          <w:rFonts w:ascii="Arial" w:hAnsi="Arial" w:cs="Arial"/>
          <w:color w:val="000000" w:themeColor="text1"/>
          <w:sz w:val="24"/>
          <w:szCs w:val="24"/>
          <w:lang w:val="en-GB"/>
        </w:rPr>
        <w:t xml:space="preserve">evidence of mitigating circumstances that impacted engagement </w:t>
      </w:r>
      <w:r w:rsidRPr="001262CB" w:rsidR="001262CB">
        <w:rPr>
          <w:rFonts w:ascii="Arial" w:hAnsi="Arial" w:cs="Arial"/>
          <w:color w:val="000000" w:themeColor="text1"/>
          <w:sz w:val="24"/>
          <w:szCs w:val="24"/>
          <w:lang w:val="en-GB"/>
        </w:rPr>
        <w:t>is now available which was not disclosed at an earlier stage of the process.</w:t>
      </w:r>
    </w:p>
    <w:p w:rsidRPr="000E13BF" w:rsidR="001262CB" w:rsidP="00933150" w:rsidRDefault="001262CB" w14:paraId="109DC373" w14:textId="10BB55CF">
      <w:pPr>
        <w:pStyle w:val="BodyText"/>
        <w:numPr>
          <w:ilvl w:val="1"/>
          <w:numId w:val="34"/>
        </w:numPr>
        <w:tabs>
          <w:tab w:val="left" w:pos="709"/>
        </w:tabs>
        <w:spacing w:before="2" w:line="250" w:lineRule="auto"/>
        <w:rPr>
          <w:rFonts w:ascii="Arial" w:hAnsi="Arial" w:cs="Arial"/>
          <w:color w:val="000000" w:themeColor="text1"/>
          <w:sz w:val="24"/>
          <w:szCs w:val="24"/>
          <w:lang w:val="en-GB"/>
        </w:rPr>
      </w:pPr>
      <w:r w:rsidRPr="000E13BF">
        <w:rPr>
          <w:rFonts w:ascii="Arial" w:hAnsi="Arial" w:cs="Arial"/>
          <w:color w:val="000000" w:themeColor="text1"/>
          <w:sz w:val="24"/>
          <w:szCs w:val="24"/>
          <w:lang w:val="en-GB"/>
        </w:rPr>
        <w:t>there was a material irregularity in the conduct of the process that was such a nature to cause reasonable doubt as to whether the outcome might have been different had the error not occurred; or;</w:t>
      </w:r>
    </w:p>
    <w:p w:rsidR="001262CB" w:rsidP="00933150" w:rsidRDefault="001262CB" w14:paraId="0F5FC00A" w14:textId="5965B47E">
      <w:pPr>
        <w:pStyle w:val="BodyText"/>
        <w:numPr>
          <w:ilvl w:val="1"/>
          <w:numId w:val="34"/>
        </w:numPr>
        <w:tabs>
          <w:tab w:val="left" w:pos="567"/>
          <w:tab w:val="left" w:pos="709"/>
        </w:tabs>
        <w:spacing w:before="2" w:line="250" w:lineRule="auto"/>
        <w:rPr>
          <w:rFonts w:ascii="Arial" w:hAnsi="Arial" w:cs="Arial"/>
          <w:color w:val="000000" w:themeColor="text1"/>
          <w:sz w:val="24"/>
          <w:szCs w:val="24"/>
          <w:lang w:val="en-GB"/>
        </w:rPr>
      </w:pPr>
      <w:r w:rsidRPr="000E13BF">
        <w:rPr>
          <w:rFonts w:ascii="Arial" w:hAnsi="Arial" w:cs="Arial"/>
          <w:color w:val="000000" w:themeColor="text1"/>
          <w:sz w:val="24"/>
          <w:szCs w:val="24"/>
          <w:lang w:val="en-GB"/>
        </w:rPr>
        <w:t>they are able to demonstrate that they are not yet at a stage of not being able to complete the academic work required to secure a pass at the end of the current academic session and that they would be able to secure a pass if they engaged with the Programme as normally timetabled.</w:t>
      </w:r>
    </w:p>
    <w:p w:rsidRPr="00933150" w:rsidR="00013589" w:rsidP="00933150" w:rsidRDefault="00013589" w14:paraId="6756E804" w14:textId="7FB4A5D8">
      <w:pPr>
        <w:pStyle w:val="ListParagraph"/>
        <w:widowControl/>
        <w:numPr>
          <w:ilvl w:val="0"/>
          <w:numId w:val="34"/>
        </w:numPr>
        <w:spacing w:after="160" w:line="259" w:lineRule="auto"/>
        <w:rPr>
          <w:rFonts w:ascii="Arial" w:hAnsi="Arial" w:eastAsia="Times New Roman" w:cs="Arial"/>
          <w:color w:val="000000" w:themeColor="text1"/>
          <w:sz w:val="24"/>
          <w:szCs w:val="24"/>
          <w:lang w:val="en-GB"/>
        </w:rPr>
      </w:pPr>
      <w:r w:rsidRPr="00933150">
        <w:rPr>
          <w:rFonts w:ascii="Arial" w:hAnsi="Arial" w:cs="Arial"/>
          <w:color w:val="000000" w:themeColor="text1"/>
          <w:sz w:val="24"/>
          <w:szCs w:val="24"/>
          <w:lang w:val="en-GB"/>
        </w:rPr>
        <w:br w:type="page"/>
      </w:r>
    </w:p>
    <w:p w:rsidR="006734D7" w:rsidP="006734D7" w:rsidRDefault="001262CB" w14:paraId="62C19098" w14:textId="77777777">
      <w:pPr>
        <w:pStyle w:val="BodyText"/>
        <w:numPr>
          <w:ilvl w:val="0"/>
          <w:numId w:val="10"/>
        </w:numPr>
        <w:tabs>
          <w:tab w:val="left" w:pos="567"/>
          <w:tab w:val="left" w:pos="709"/>
        </w:tabs>
        <w:spacing w:before="2" w:line="250" w:lineRule="auto"/>
        <w:rPr>
          <w:rFonts w:ascii="Arial" w:hAnsi="Arial" w:cs="Arial"/>
          <w:color w:val="000000" w:themeColor="text1"/>
          <w:sz w:val="24"/>
          <w:szCs w:val="24"/>
          <w:lang w:val="en-GB"/>
        </w:rPr>
      </w:pPr>
      <w:r w:rsidRPr="000E13BF">
        <w:rPr>
          <w:rFonts w:ascii="Arial" w:hAnsi="Arial" w:cs="Arial"/>
          <w:color w:val="000000" w:themeColor="text1"/>
          <w:sz w:val="24"/>
          <w:szCs w:val="24"/>
          <w:lang w:val="en-GB"/>
        </w:rPr>
        <w:t>Where a student appeals</w:t>
      </w:r>
      <w:r w:rsidR="006734D7">
        <w:rPr>
          <w:rFonts w:ascii="Arial" w:hAnsi="Arial" w:cs="Arial"/>
          <w:color w:val="000000" w:themeColor="text1"/>
          <w:sz w:val="24"/>
          <w:szCs w:val="24"/>
          <w:lang w:val="en-GB"/>
        </w:rPr>
        <w:t xml:space="preserve"> a withdrawal</w:t>
      </w:r>
      <w:r w:rsidRPr="000E13BF">
        <w:rPr>
          <w:rFonts w:ascii="Arial" w:hAnsi="Arial" w:cs="Arial"/>
          <w:color w:val="000000" w:themeColor="text1"/>
          <w:sz w:val="24"/>
          <w:szCs w:val="24"/>
          <w:lang w:val="en-GB"/>
        </w:rPr>
        <w:t>, it will be dealt with under the Academic</w:t>
      </w:r>
      <w:r w:rsidR="006734D7">
        <w:rPr>
          <w:rFonts w:ascii="Arial" w:hAnsi="Arial" w:cs="Arial"/>
          <w:color w:val="000000" w:themeColor="text1"/>
          <w:sz w:val="24"/>
          <w:szCs w:val="24"/>
          <w:lang w:val="en-GB"/>
        </w:rPr>
        <w:t xml:space="preserve"> </w:t>
      </w:r>
    </w:p>
    <w:p w:rsidRPr="006734D7" w:rsidR="001262CB" w:rsidP="006734D7" w:rsidRDefault="006734D7" w14:paraId="3BFD4199" w14:textId="17DBEB84">
      <w:pPr>
        <w:pStyle w:val="BodyText"/>
        <w:tabs>
          <w:tab w:val="left" w:pos="567"/>
          <w:tab w:val="left" w:pos="709"/>
        </w:tabs>
        <w:spacing w:before="2" w:line="250" w:lineRule="auto"/>
        <w:ind w:left="360"/>
        <w:rPr>
          <w:rFonts w:ascii="Arial" w:hAnsi="Arial" w:cs="Arial"/>
          <w:color w:val="000000" w:themeColor="text1"/>
          <w:sz w:val="24"/>
          <w:szCs w:val="24"/>
          <w:lang w:val="en-GB"/>
        </w:rPr>
      </w:pPr>
      <w:r>
        <w:rPr>
          <w:rFonts w:ascii="Arial" w:hAnsi="Arial" w:cs="Arial"/>
          <w:color w:val="000000" w:themeColor="text1"/>
          <w:sz w:val="24"/>
          <w:szCs w:val="24"/>
          <w:lang w:val="en-GB"/>
        </w:rPr>
        <w:tab/>
      </w:r>
      <w:r w:rsidRPr="000E13BF" w:rsidR="001262CB">
        <w:rPr>
          <w:rFonts w:ascii="Arial" w:hAnsi="Arial" w:cs="Arial"/>
          <w:color w:val="000000" w:themeColor="text1"/>
          <w:sz w:val="24"/>
          <w:szCs w:val="24"/>
          <w:lang w:val="en-GB"/>
        </w:rPr>
        <w:t xml:space="preserve">Appeals </w:t>
      </w:r>
      <w:r w:rsidRPr="006734D7" w:rsidR="001262CB">
        <w:rPr>
          <w:rFonts w:ascii="Arial" w:hAnsi="Arial" w:cs="Arial"/>
          <w:color w:val="000000" w:themeColor="text1"/>
          <w:sz w:val="24"/>
          <w:szCs w:val="24"/>
          <w:lang w:val="en-GB"/>
        </w:rPr>
        <w:t xml:space="preserve">Procedure.  </w:t>
      </w:r>
    </w:p>
    <w:p w:rsidRPr="000E13BF" w:rsidR="001262CB" w:rsidP="00933150" w:rsidRDefault="001262CB" w14:paraId="57C3E20A" w14:textId="7CBCA881">
      <w:pPr>
        <w:pStyle w:val="BodyText"/>
        <w:numPr>
          <w:ilvl w:val="0"/>
          <w:numId w:val="35"/>
        </w:numPr>
        <w:tabs>
          <w:tab w:val="left" w:pos="567"/>
          <w:tab w:val="left" w:pos="709"/>
        </w:tabs>
        <w:spacing w:before="2" w:line="250" w:lineRule="auto"/>
        <w:rPr>
          <w:rFonts w:ascii="Arial" w:hAnsi="Arial" w:cs="Arial"/>
          <w:color w:val="000000" w:themeColor="text1"/>
          <w:sz w:val="24"/>
          <w:szCs w:val="24"/>
          <w:lang w:val="en-GB"/>
        </w:rPr>
      </w:pPr>
      <w:r w:rsidRPr="000E13BF">
        <w:rPr>
          <w:rFonts w:ascii="Arial" w:hAnsi="Arial" w:cs="Arial"/>
          <w:color w:val="000000" w:themeColor="text1"/>
          <w:sz w:val="24"/>
          <w:szCs w:val="24"/>
          <w:lang w:val="en-GB"/>
        </w:rPr>
        <w:t>The normal outcomes of an appeal will be one of the following:</w:t>
      </w:r>
    </w:p>
    <w:p w:rsidRPr="000E13BF" w:rsidR="001262CB" w:rsidP="00933150" w:rsidRDefault="001262CB" w14:paraId="10C37D24" w14:textId="6C996741">
      <w:pPr>
        <w:pStyle w:val="BodyText"/>
        <w:numPr>
          <w:ilvl w:val="0"/>
          <w:numId w:val="35"/>
        </w:numPr>
        <w:tabs>
          <w:tab w:val="left" w:pos="567"/>
          <w:tab w:val="left" w:pos="709"/>
        </w:tabs>
        <w:spacing w:before="2" w:line="250" w:lineRule="auto"/>
        <w:rPr>
          <w:rFonts w:ascii="Arial" w:hAnsi="Arial" w:cs="Arial"/>
          <w:color w:val="000000" w:themeColor="text1"/>
          <w:sz w:val="24"/>
          <w:szCs w:val="24"/>
          <w:lang w:val="en-GB"/>
        </w:rPr>
      </w:pPr>
      <w:r w:rsidRPr="000E13BF">
        <w:rPr>
          <w:rFonts w:ascii="Arial" w:hAnsi="Arial" w:cs="Arial"/>
          <w:color w:val="000000" w:themeColor="text1"/>
          <w:sz w:val="24"/>
          <w:szCs w:val="24"/>
          <w:lang w:val="en-GB"/>
        </w:rPr>
        <w:t>to confirm the student’s suspension or withdrawal;</w:t>
      </w:r>
    </w:p>
    <w:p w:rsidRPr="000E13BF" w:rsidR="001262CB" w:rsidP="00933150" w:rsidRDefault="001262CB" w14:paraId="36A489F2" w14:textId="541B1555">
      <w:pPr>
        <w:pStyle w:val="BodyText"/>
        <w:numPr>
          <w:ilvl w:val="0"/>
          <w:numId w:val="35"/>
        </w:numPr>
        <w:tabs>
          <w:tab w:val="left" w:pos="567"/>
          <w:tab w:val="left" w:pos="709"/>
        </w:tabs>
        <w:spacing w:before="2" w:line="250" w:lineRule="auto"/>
        <w:rPr>
          <w:rFonts w:ascii="Arial" w:hAnsi="Arial" w:cs="Arial"/>
          <w:color w:val="000000" w:themeColor="text1"/>
          <w:sz w:val="24"/>
          <w:szCs w:val="24"/>
          <w:lang w:val="en-GB"/>
        </w:rPr>
      </w:pPr>
      <w:r w:rsidRPr="000E13BF">
        <w:rPr>
          <w:rFonts w:ascii="Arial" w:hAnsi="Arial" w:cs="Arial"/>
          <w:color w:val="000000" w:themeColor="text1"/>
          <w:sz w:val="24"/>
          <w:szCs w:val="24"/>
          <w:lang w:val="en-GB"/>
        </w:rPr>
        <w:t>to allow a student to continue on the course;</w:t>
      </w:r>
    </w:p>
    <w:p w:rsidRPr="000E13BF" w:rsidR="001262CB" w:rsidP="00933150" w:rsidRDefault="001262CB" w14:paraId="614CE7C6" w14:textId="2E0E4D4C">
      <w:pPr>
        <w:pStyle w:val="BodyText"/>
        <w:numPr>
          <w:ilvl w:val="0"/>
          <w:numId w:val="35"/>
        </w:numPr>
        <w:tabs>
          <w:tab w:val="left" w:pos="567"/>
        </w:tabs>
        <w:spacing w:before="2" w:line="250" w:lineRule="auto"/>
        <w:rPr>
          <w:rFonts w:ascii="Arial" w:hAnsi="Arial" w:cs="Arial"/>
          <w:color w:val="000000" w:themeColor="text1"/>
          <w:sz w:val="24"/>
          <w:szCs w:val="24"/>
          <w:lang w:val="en-GB"/>
        </w:rPr>
      </w:pPr>
      <w:r w:rsidRPr="000E13BF">
        <w:rPr>
          <w:rFonts w:ascii="Arial" w:hAnsi="Arial" w:cs="Arial"/>
          <w:color w:val="000000" w:themeColor="text1"/>
          <w:sz w:val="24"/>
          <w:szCs w:val="24"/>
          <w:lang w:val="en-GB"/>
        </w:rPr>
        <w:t>to change the withdrawal to a suspension for the remainder of the curre</w:t>
      </w:r>
      <w:r>
        <w:rPr>
          <w:rFonts w:ascii="Arial" w:hAnsi="Arial" w:cs="Arial"/>
          <w:color w:val="000000" w:themeColor="text1"/>
          <w:sz w:val="24"/>
          <w:szCs w:val="24"/>
          <w:lang w:val="en-GB"/>
        </w:rPr>
        <w:t>nt</w:t>
      </w:r>
      <w:r w:rsidR="00933150">
        <w:rPr>
          <w:rFonts w:ascii="Arial" w:hAnsi="Arial" w:cs="Arial"/>
          <w:color w:val="000000" w:themeColor="text1"/>
          <w:sz w:val="24"/>
          <w:szCs w:val="24"/>
          <w:lang w:val="en-GB"/>
        </w:rPr>
        <w:t xml:space="preserve"> </w:t>
      </w:r>
      <w:r w:rsidRPr="000E13BF">
        <w:rPr>
          <w:rFonts w:ascii="Arial" w:hAnsi="Arial" w:cs="Arial"/>
          <w:color w:val="000000" w:themeColor="text1"/>
          <w:sz w:val="24"/>
          <w:szCs w:val="24"/>
          <w:lang w:val="en-GB"/>
        </w:rPr>
        <w:t>academic year.</w:t>
      </w:r>
    </w:p>
    <w:p w:rsidRPr="000E13BF" w:rsidR="001262CB" w:rsidP="001262CB" w:rsidRDefault="001262CB" w14:paraId="5E646F1E" w14:textId="77777777">
      <w:pPr>
        <w:pStyle w:val="BodyText"/>
        <w:tabs>
          <w:tab w:val="left" w:pos="567"/>
          <w:tab w:val="left" w:pos="709"/>
        </w:tabs>
        <w:spacing w:before="2" w:line="250" w:lineRule="auto"/>
        <w:rPr>
          <w:rFonts w:ascii="Arial" w:hAnsi="Arial" w:cs="Arial"/>
          <w:color w:val="000000" w:themeColor="text1"/>
          <w:sz w:val="24"/>
          <w:szCs w:val="24"/>
          <w:lang w:val="en-GB"/>
        </w:rPr>
      </w:pPr>
    </w:p>
    <w:p w:rsidRPr="000E13BF" w:rsidR="001262CB" w:rsidP="001262CB" w:rsidRDefault="001262CB" w14:paraId="4E07CA15" w14:textId="49B94904">
      <w:pPr>
        <w:pStyle w:val="BodyText"/>
        <w:numPr>
          <w:ilvl w:val="0"/>
          <w:numId w:val="10"/>
        </w:numPr>
        <w:tabs>
          <w:tab w:val="left" w:pos="142"/>
          <w:tab w:val="left" w:pos="567"/>
        </w:tabs>
        <w:spacing w:before="2" w:line="250" w:lineRule="auto"/>
        <w:rPr>
          <w:rFonts w:ascii="Arial" w:hAnsi="Arial" w:cs="Arial"/>
          <w:color w:val="000000" w:themeColor="text1"/>
          <w:sz w:val="24"/>
          <w:szCs w:val="24"/>
          <w:lang w:val="en-GB"/>
        </w:rPr>
      </w:pPr>
      <w:r>
        <w:rPr>
          <w:rFonts w:ascii="Arial" w:hAnsi="Arial" w:cs="Arial"/>
          <w:color w:val="000000" w:themeColor="text1"/>
          <w:sz w:val="24"/>
          <w:szCs w:val="24"/>
          <w:lang w:val="en-GB"/>
        </w:rPr>
        <w:t xml:space="preserve">  </w:t>
      </w:r>
      <w:r w:rsidRPr="000E13BF">
        <w:rPr>
          <w:rFonts w:ascii="Arial" w:hAnsi="Arial" w:cs="Arial"/>
          <w:color w:val="000000" w:themeColor="text1"/>
          <w:sz w:val="24"/>
          <w:szCs w:val="24"/>
          <w:lang w:val="en-GB"/>
        </w:rPr>
        <w:t xml:space="preserve">Where an Appeal is upheld and the Panel agrees that a student can continue on a course, but the student does not then engage fully with the course, the student will be withdrawn by </w:t>
      </w:r>
      <w:r w:rsidR="006734D7">
        <w:rPr>
          <w:rFonts w:ascii="Arial" w:hAnsi="Arial" w:cs="Arial"/>
          <w:color w:val="000000" w:themeColor="text1"/>
          <w:sz w:val="24"/>
          <w:szCs w:val="24"/>
          <w:lang w:val="en-GB"/>
        </w:rPr>
        <w:t>the student engagement team</w:t>
      </w:r>
      <w:r w:rsidRPr="000E13BF">
        <w:rPr>
          <w:rFonts w:ascii="Arial" w:hAnsi="Arial" w:cs="Arial"/>
          <w:color w:val="000000" w:themeColor="text1"/>
          <w:sz w:val="24"/>
          <w:szCs w:val="24"/>
          <w:lang w:val="en-GB"/>
        </w:rPr>
        <w:t xml:space="preserve"> with no further right of Appeal. A ‘Completion of Procedures’ letter will be issued by Student Case Management.</w:t>
      </w:r>
    </w:p>
    <w:p w:rsidRPr="001262CB" w:rsidR="001262CB" w:rsidP="001262CB" w:rsidRDefault="001262CB" w14:paraId="7950B83C" w14:textId="77777777">
      <w:pPr>
        <w:pStyle w:val="BodyText"/>
        <w:tabs>
          <w:tab w:val="left" w:pos="709"/>
        </w:tabs>
        <w:spacing w:before="2" w:line="250" w:lineRule="auto"/>
        <w:ind w:left="720"/>
        <w:rPr>
          <w:rFonts w:ascii="Arial" w:hAnsi="Arial" w:cs="Arial"/>
          <w:color w:val="595959" w:themeColor="text1" w:themeTint="A6"/>
          <w:sz w:val="24"/>
          <w:szCs w:val="24"/>
          <w:lang w:val="en-GB"/>
        </w:rPr>
      </w:pPr>
    </w:p>
    <w:p w:rsidR="00333CB6" w:rsidP="00333CB6" w:rsidRDefault="00333CB6" w14:paraId="1065A85B" w14:textId="20B7264C">
      <w:pPr>
        <w:pStyle w:val="BodyText"/>
        <w:tabs>
          <w:tab w:val="left" w:pos="709"/>
        </w:tabs>
        <w:spacing w:before="2" w:line="250" w:lineRule="auto"/>
        <w:rPr>
          <w:rFonts w:ascii="Arial" w:hAnsi="Arial" w:cs="Arial"/>
          <w:color w:val="595959" w:themeColor="text1" w:themeTint="A6"/>
          <w:sz w:val="24"/>
          <w:szCs w:val="24"/>
          <w:lang w:val="en-GB"/>
        </w:rPr>
      </w:pPr>
    </w:p>
    <w:p w:rsidR="00013589" w:rsidRDefault="00013589" w14:paraId="5E050093" w14:textId="77777777">
      <w:pPr>
        <w:widowControl/>
        <w:spacing w:after="160" w:line="259" w:lineRule="auto"/>
        <w:rPr>
          <w:rFonts w:ascii="Arial" w:hAnsi="Arial" w:eastAsia="Times New Roman" w:cs="Arial"/>
          <w:b/>
          <w:bCs/>
          <w:color w:val="595959" w:themeColor="text1" w:themeTint="A6"/>
          <w:sz w:val="24"/>
          <w:szCs w:val="24"/>
          <w:lang w:val="en-GB"/>
        </w:rPr>
      </w:pPr>
      <w:r>
        <w:rPr>
          <w:rFonts w:ascii="Arial" w:hAnsi="Arial" w:eastAsia="Times New Roman" w:cs="Arial"/>
          <w:b/>
          <w:bCs/>
          <w:color w:val="595959" w:themeColor="text1" w:themeTint="A6"/>
          <w:sz w:val="24"/>
          <w:szCs w:val="24"/>
          <w:lang w:val="en-GB"/>
        </w:rPr>
        <w:br w:type="page"/>
      </w:r>
    </w:p>
    <w:p w:rsidRPr="00A81B1E" w:rsidR="00333CB6" w:rsidP="00333CB6" w:rsidRDefault="00333CB6" w14:paraId="4B008187" w14:textId="08346B4C">
      <w:pPr>
        <w:rPr>
          <w:rFonts w:ascii="Arial" w:hAnsi="Arial" w:eastAsia="Times New Roman" w:cs="Arial"/>
          <w:b/>
          <w:bCs/>
          <w:color w:val="595959" w:themeColor="text1" w:themeTint="A6"/>
          <w:sz w:val="24"/>
          <w:szCs w:val="24"/>
          <w:lang w:val="en-GB"/>
        </w:rPr>
      </w:pPr>
      <w:r w:rsidRPr="00A81B1E">
        <w:rPr>
          <w:rFonts w:ascii="Arial" w:hAnsi="Arial" w:eastAsia="Times New Roman" w:cs="Arial"/>
          <w:b/>
          <w:bCs/>
          <w:color w:val="595959" w:themeColor="text1" w:themeTint="A6"/>
          <w:sz w:val="24"/>
          <w:szCs w:val="24"/>
          <w:lang w:val="en-GB"/>
        </w:rPr>
        <w:t>A</w:t>
      </w:r>
      <w:r>
        <w:rPr>
          <w:rFonts w:ascii="Arial" w:hAnsi="Arial" w:eastAsia="Times New Roman" w:cs="Arial"/>
          <w:b/>
          <w:bCs/>
          <w:color w:val="595959" w:themeColor="text1" w:themeTint="A6"/>
          <w:sz w:val="24"/>
          <w:szCs w:val="24"/>
          <w:lang w:val="en-GB"/>
        </w:rPr>
        <w:t>PPENDIX FIVE</w:t>
      </w:r>
    </w:p>
    <w:p w:rsidRPr="00F52312" w:rsidR="00333CB6" w:rsidP="00333CB6" w:rsidRDefault="00333CB6" w14:paraId="6D7604FC" w14:textId="77777777">
      <w:pPr>
        <w:pStyle w:val="BodyText"/>
        <w:tabs>
          <w:tab w:val="left" w:pos="567"/>
        </w:tabs>
        <w:spacing w:before="2"/>
        <w:ind w:left="567" w:hanging="142"/>
        <w:rPr>
          <w:rFonts w:ascii="Arial" w:hAnsi="Arial" w:cs="Arial"/>
          <w:color w:val="595959" w:themeColor="text1" w:themeTint="A6"/>
          <w:sz w:val="24"/>
          <w:szCs w:val="24"/>
          <w:lang w:val="en-GB"/>
        </w:rPr>
      </w:pPr>
    </w:p>
    <w:p w:rsidRPr="00F52312" w:rsidR="00333CB6" w:rsidP="00333CB6" w:rsidRDefault="00333CB6" w14:paraId="63AA3BCB" w14:textId="77777777">
      <w:pPr>
        <w:pStyle w:val="Heading2"/>
        <w:tabs>
          <w:tab w:val="left" w:pos="567"/>
        </w:tabs>
        <w:spacing w:before="2"/>
        <w:rPr>
          <w:rFonts w:ascii="Arial" w:hAnsi="Arial" w:cs="Arial"/>
          <w:color w:val="595959" w:themeColor="text1" w:themeTint="A6"/>
          <w:w w:val="115"/>
        </w:rPr>
      </w:pPr>
      <w:r w:rsidRPr="00F52312">
        <w:rPr>
          <w:rFonts w:ascii="Arial" w:hAnsi="Arial" w:cs="Arial"/>
          <w:color w:val="595959" w:themeColor="text1" w:themeTint="A6"/>
          <w:w w:val="115"/>
        </w:rPr>
        <w:t>Suspension of studies by the University</w:t>
      </w:r>
    </w:p>
    <w:p w:rsidR="00333CB6" w:rsidP="00333CB6" w:rsidRDefault="00333CB6" w14:paraId="14C4CB84" w14:textId="77777777">
      <w:pPr>
        <w:pStyle w:val="BodyText"/>
        <w:tabs>
          <w:tab w:val="left" w:pos="567"/>
        </w:tabs>
        <w:spacing w:before="2"/>
        <w:ind w:left="0"/>
        <w:rPr>
          <w:rFonts w:ascii="Arial" w:hAnsi="Arial" w:cs="Arial"/>
          <w:color w:val="595959" w:themeColor="text1" w:themeTint="A6"/>
          <w:sz w:val="24"/>
          <w:szCs w:val="24"/>
        </w:rPr>
      </w:pPr>
    </w:p>
    <w:p w:rsidR="00333CB6" w:rsidP="00333CB6" w:rsidRDefault="00333CB6" w14:paraId="5CC04897" w14:textId="77777777">
      <w:pPr>
        <w:pStyle w:val="BodyText"/>
        <w:tabs>
          <w:tab w:val="left" w:pos="567"/>
        </w:tabs>
        <w:spacing w:before="2"/>
        <w:ind w:left="0"/>
        <w:rPr>
          <w:rFonts w:ascii="Arial" w:hAnsi="Arial" w:cs="Arial"/>
          <w:color w:val="595959" w:themeColor="text1" w:themeTint="A6"/>
          <w:sz w:val="24"/>
          <w:szCs w:val="24"/>
        </w:rPr>
      </w:pPr>
      <w:r>
        <w:rPr>
          <w:rFonts w:ascii="Arial" w:hAnsi="Arial" w:cs="Arial"/>
          <w:color w:val="595959" w:themeColor="text1" w:themeTint="A6"/>
          <w:sz w:val="24"/>
          <w:szCs w:val="24"/>
        </w:rPr>
        <w:tab/>
      </w:r>
    </w:p>
    <w:p w:rsidR="00333CB6" w:rsidP="00333CB6" w:rsidRDefault="00333CB6" w14:paraId="57ADA730" w14:textId="77777777">
      <w:pPr>
        <w:pStyle w:val="BodyText"/>
        <w:numPr>
          <w:ilvl w:val="0"/>
          <w:numId w:val="28"/>
        </w:numPr>
        <w:tabs>
          <w:tab w:val="left" w:pos="567"/>
        </w:tabs>
        <w:spacing w:before="2"/>
        <w:rPr>
          <w:rFonts w:ascii="Arial" w:hAnsi="Arial" w:cs="Arial"/>
          <w:color w:val="595959" w:themeColor="text1" w:themeTint="A6"/>
          <w:sz w:val="24"/>
          <w:szCs w:val="24"/>
        </w:rPr>
      </w:pPr>
      <w:r w:rsidRPr="00F52312">
        <w:rPr>
          <w:rFonts w:ascii="Arial" w:hAnsi="Arial" w:cs="Arial"/>
          <w:color w:val="595959" w:themeColor="text1" w:themeTint="A6"/>
          <w:sz w:val="24"/>
          <w:szCs w:val="24"/>
        </w:rPr>
        <w:t xml:space="preserve">A Head of Department with overall </w:t>
      </w:r>
      <w:r>
        <w:rPr>
          <w:rFonts w:ascii="Arial" w:hAnsi="Arial" w:cs="Arial"/>
          <w:color w:val="595959" w:themeColor="text1" w:themeTint="A6"/>
          <w:sz w:val="24"/>
          <w:szCs w:val="24"/>
        </w:rPr>
        <w:t>Programme</w:t>
      </w:r>
      <w:r w:rsidRPr="00F52312">
        <w:rPr>
          <w:rFonts w:ascii="Arial" w:hAnsi="Arial" w:cs="Arial"/>
          <w:color w:val="595959" w:themeColor="text1" w:themeTint="A6"/>
          <w:sz w:val="24"/>
          <w:szCs w:val="24"/>
        </w:rPr>
        <w:t xml:space="preserve"> responsibility may suspend student’s</w:t>
      </w:r>
      <w:r>
        <w:rPr>
          <w:rFonts w:ascii="Arial" w:hAnsi="Arial" w:cs="Arial"/>
          <w:color w:val="595959" w:themeColor="text1" w:themeTint="A6"/>
          <w:sz w:val="24"/>
          <w:szCs w:val="24"/>
        </w:rPr>
        <w:t xml:space="preserve"> </w:t>
      </w:r>
      <w:r w:rsidRPr="00F52312">
        <w:rPr>
          <w:rFonts w:ascii="Arial" w:hAnsi="Arial" w:cs="Arial"/>
          <w:color w:val="595959" w:themeColor="text1" w:themeTint="A6"/>
          <w:sz w:val="24"/>
          <w:szCs w:val="24"/>
        </w:rPr>
        <w:t xml:space="preserve">studies for a period of up to </w:t>
      </w:r>
      <w:r w:rsidRPr="00F52312">
        <w:rPr>
          <w:rFonts w:ascii="Arial" w:hAnsi="Arial" w:cs="Arial"/>
          <w:color w:val="595959" w:themeColor="text1" w:themeTint="A6"/>
          <w:sz w:val="24"/>
          <w:szCs w:val="24"/>
          <w:lang w:val="en-GB"/>
        </w:rPr>
        <w:t>one calendar year</w:t>
      </w:r>
      <w:r w:rsidRPr="00A93BE8">
        <w:rPr>
          <w:rFonts w:ascii="Arial" w:hAnsi="Arial" w:cs="Arial"/>
          <w:color w:val="595959" w:themeColor="text1" w:themeTint="A6"/>
          <w:sz w:val="24"/>
          <w:szCs w:val="24"/>
        </w:rPr>
        <w:t xml:space="preserve"> </w:t>
      </w:r>
      <w:r w:rsidRPr="00F52312">
        <w:rPr>
          <w:rFonts w:ascii="Arial" w:hAnsi="Arial" w:cs="Arial"/>
          <w:color w:val="595959" w:themeColor="text1" w:themeTint="A6"/>
          <w:sz w:val="24"/>
          <w:szCs w:val="24"/>
        </w:rPr>
        <w:t>if they determine that the</w:t>
      </w:r>
      <w:r>
        <w:rPr>
          <w:rFonts w:ascii="Arial" w:hAnsi="Arial" w:cs="Arial"/>
          <w:color w:val="595959" w:themeColor="text1" w:themeTint="A6"/>
          <w:sz w:val="24"/>
          <w:szCs w:val="24"/>
        </w:rPr>
        <w:t xml:space="preserve">y are </w:t>
      </w:r>
      <w:r w:rsidRPr="00F52312">
        <w:rPr>
          <w:rFonts w:ascii="Arial" w:hAnsi="Arial" w:cs="Arial"/>
          <w:color w:val="595959" w:themeColor="text1" w:themeTint="A6"/>
          <w:sz w:val="24"/>
          <w:szCs w:val="24"/>
        </w:rPr>
        <w:t>unable to complete the academic work to a sufficient standard to secure a pass at the end of the academic year or equivalent session.</w:t>
      </w:r>
      <w:r>
        <w:rPr>
          <w:rFonts w:ascii="Arial" w:hAnsi="Arial" w:cs="Arial"/>
          <w:color w:val="595959" w:themeColor="text1" w:themeTint="A6"/>
          <w:sz w:val="24"/>
          <w:szCs w:val="24"/>
        </w:rPr>
        <w:t xml:space="preserve"> </w:t>
      </w:r>
    </w:p>
    <w:p w:rsidR="00333CB6" w:rsidP="00333CB6" w:rsidRDefault="00333CB6" w14:paraId="3BF3D094" w14:textId="77777777">
      <w:pPr>
        <w:pStyle w:val="BodyText"/>
        <w:tabs>
          <w:tab w:val="left" w:pos="567"/>
        </w:tabs>
        <w:spacing w:before="2"/>
        <w:ind w:left="0"/>
        <w:rPr>
          <w:rFonts w:ascii="Arial" w:hAnsi="Arial" w:cs="Arial"/>
          <w:color w:val="595959" w:themeColor="text1" w:themeTint="A6"/>
          <w:sz w:val="24"/>
          <w:szCs w:val="24"/>
        </w:rPr>
      </w:pPr>
    </w:p>
    <w:p w:rsidR="00333CB6" w:rsidP="00333CB6" w:rsidRDefault="00333CB6" w14:paraId="13958613" w14:textId="0D92B59A">
      <w:pPr>
        <w:pStyle w:val="BodyText"/>
        <w:numPr>
          <w:ilvl w:val="0"/>
          <w:numId w:val="28"/>
        </w:numPr>
        <w:tabs>
          <w:tab w:val="left" w:pos="567"/>
        </w:tabs>
        <w:spacing w:before="2"/>
        <w:rPr>
          <w:rFonts w:ascii="Arial" w:hAnsi="Arial" w:cs="Arial"/>
          <w:color w:val="595959" w:themeColor="text1" w:themeTint="A6"/>
          <w:sz w:val="24"/>
          <w:szCs w:val="24"/>
        </w:rPr>
      </w:pPr>
      <w:r>
        <w:rPr>
          <w:rFonts w:ascii="Arial" w:hAnsi="Arial" w:cs="Arial"/>
          <w:color w:val="595959" w:themeColor="text1" w:themeTint="A6"/>
          <w:sz w:val="24"/>
          <w:szCs w:val="24"/>
        </w:rPr>
        <w:t xml:space="preserve">This can be where urgent action is required such as ill health, adverse personal circumstances or </w:t>
      </w:r>
      <w:r w:rsidRPr="00F52312">
        <w:rPr>
          <w:rFonts w:ascii="Arial" w:hAnsi="Arial" w:cs="Arial"/>
          <w:color w:val="595959" w:themeColor="text1" w:themeTint="A6"/>
          <w:sz w:val="24"/>
          <w:szCs w:val="24"/>
          <w:lang w:val="en-GB"/>
        </w:rPr>
        <w:t>for other reasons that temporarily prevent the student from giving the necessary attention to their academic work</w:t>
      </w:r>
      <w:r>
        <w:rPr>
          <w:rFonts w:ascii="Arial" w:hAnsi="Arial" w:cs="Arial"/>
          <w:color w:val="595959" w:themeColor="text1" w:themeTint="A6"/>
          <w:sz w:val="24"/>
          <w:szCs w:val="24"/>
          <w:lang w:val="en-GB"/>
        </w:rPr>
        <w:t>)</w:t>
      </w:r>
      <w:r w:rsidR="00CA256B">
        <w:rPr>
          <w:rFonts w:ascii="Arial" w:hAnsi="Arial" w:cs="Arial"/>
          <w:color w:val="595959" w:themeColor="text1" w:themeTint="A6"/>
          <w:sz w:val="24"/>
          <w:szCs w:val="24"/>
        </w:rPr>
        <w:t>.</w:t>
      </w:r>
    </w:p>
    <w:p w:rsidRPr="00F52312" w:rsidR="00333CB6" w:rsidP="00333CB6" w:rsidRDefault="00333CB6" w14:paraId="6A45453E" w14:textId="77777777">
      <w:pPr>
        <w:pStyle w:val="BodyText"/>
        <w:tabs>
          <w:tab w:val="left" w:pos="493"/>
        </w:tabs>
        <w:spacing w:before="2"/>
        <w:ind w:left="142"/>
        <w:rPr>
          <w:rFonts w:ascii="Arial" w:hAnsi="Arial" w:cs="Arial"/>
          <w:color w:val="595959" w:themeColor="text1" w:themeTint="A6"/>
          <w:sz w:val="24"/>
          <w:szCs w:val="24"/>
          <w:lang w:val="en-GB"/>
        </w:rPr>
      </w:pPr>
    </w:p>
    <w:p w:rsidRPr="00F52312" w:rsidR="00333CB6" w:rsidP="00333CB6" w:rsidRDefault="00333CB6" w14:paraId="7E7E3A28" w14:textId="77777777">
      <w:pPr>
        <w:pStyle w:val="BodyText"/>
        <w:numPr>
          <w:ilvl w:val="0"/>
          <w:numId w:val="28"/>
        </w:numPr>
        <w:tabs>
          <w:tab w:val="left" w:pos="567"/>
        </w:tabs>
        <w:spacing w:before="2"/>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The student must be informed in writing of the reasons for any such proposed suspension of studies and must be given an opportunity to respond. This </w:t>
      </w:r>
      <w:r w:rsidRPr="00F52312">
        <w:rPr>
          <w:rFonts w:ascii="Arial" w:hAnsi="Arial" w:cs="Arial"/>
          <w:color w:val="595959" w:themeColor="text1" w:themeTint="A6"/>
          <w:sz w:val="24"/>
          <w:szCs w:val="24"/>
        </w:rPr>
        <w:t xml:space="preserve">communication will be emailed to their Manchester Met account, and any other email addresses held for the student on the student records system. </w:t>
      </w:r>
      <w:r w:rsidRPr="00F52312">
        <w:rPr>
          <w:rFonts w:ascii="Arial" w:hAnsi="Arial" w:cs="Arial"/>
          <w:color w:val="595959" w:themeColor="text1" w:themeTint="A6"/>
          <w:sz w:val="24"/>
          <w:szCs w:val="24"/>
          <w:lang w:val="en-GB"/>
        </w:rPr>
        <w:t xml:space="preserve">Students should be </w:t>
      </w:r>
      <w:r w:rsidRPr="004F5EA0">
        <w:rPr>
          <w:rFonts w:ascii="Arial" w:hAnsi="Arial" w:cs="Arial"/>
          <w:color w:val="595959" w:themeColor="text1" w:themeTint="A6"/>
          <w:sz w:val="24"/>
          <w:szCs w:val="24"/>
          <w:lang w:val="en-GB"/>
        </w:rPr>
        <w:t>directed to discuss the implications with a Student Advis</w:t>
      </w:r>
      <w:r>
        <w:rPr>
          <w:rFonts w:ascii="Arial" w:hAnsi="Arial" w:cs="Arial"/>
          <w:color w:val="595959" w:themeColor="text1" w:themeTint="A6"/>
          <w:sz w:val="24"/>
          <w:szCs w:val="24"/>
          <w:lang w:val="en-GB"/>
        </w:rPr>
        <w:t>e</w:t>
      </w:r>
      <w:r w:rsidRPr="004F5EA0">
        <w:rPr>
          <w:rFonts w:ascii="Arial" w:hAnsi="Arial" w:cs="Arial"/>
          <w:color w:val="595959" w:themeColor="text1" w:themeTint="A6"/>
          <w:sz w:val="24"/>
          <w:szCs w:val="24"/>
          <w:lang w:val="en-GB"/>
        </w:rPr>
        <w:t>r in a Student Hub</w:t>
      </w:r>
      <w:r>
        <w:rPr>
          <w:rFonts w:ascii="Arial" w:hAnsi="Arial" w:cs="Arial"/>
          <w:color w:val="595959" w:themeColor="text1" w:themeTint="A6"/>
          <w:sz w:val="24"/>
          <w:szCs w:val="24"/>
          <w:lang w:val="en-GB"/>
        </w:rPr>
        <w:t>.</w:t>
      </w:r>
    </w:p>
    <w:p w:rsidRPr="00F52312" w:rsidR="00333CB6" w:rsidP="00333CB6" w:rsidRDefault="00333CB6" w14:paraId="4B89FA2E" w14:textId="77777777">
      <w:pPr>
        <w:pStyle w:val="BodyText"/>
        <w:tabs>
          <w:tab w:val="left" w:pos="493"/>
        </w:tabs>
        <w:spacing w:before="2"/>
        <w:ind w:left="142" w:hanging="142"/>
        <w:rPr>
          <w:rFonts w:ascii="Arial" w:hAnsi="Arial" w:cs="Arial"/>
          <w:color w:val="595959" w:themeColor="text1" w:themeTint="A6"/>
          <w:sz w:val="24"/>
          <w:szCs w:val="24"/>
          <w:lang w:val="en-GB"/>
        </w:rPr>
      </w:pPr>
    </w:p>
    <w:p w:rsidR="00333CB6" w:rsidP="00333CB6" w:rsidRDefault="00333CB6" w14:paraId="074F950D" w14:textId="77777777">
      <w:pPr>
        <w:pStyle w:val="BodyText"/>
        <w:numPr>
          <w:ilvl w:val="0"/>
          <w:numId w:val="28"/>
        </w:numPr>
        <w:tabs>
          <w:tab w:val="left" w:pos="567"/>
        </w:tabs>
        <w:spacing w:before="2"/>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The Head of Department may proceed to suspend the student’s studies even if the student disagrees with this </w:t>
      </w:r>
      <w:r>
        <w:rPr>
          <w:rFonts w:ascii="Arial" w:hAnsi="Arial" w:cs="Arial"/>
          <w:color w:val="595959" w:themeColor="text1" w:themeTint="A6"/>
          <w:sz w:val="24"/>
          <w:szCs w:val="24"/>
          <w:lang w:val="en-GB"/>
        </w:rPr>
        <w:t xml:space="preserve">course </w:t>
      </w:r>
      <w:r w:rsidRPr="00F52312">
        <w:rPr>
          <w:rFonts w:ascii="Arial" w:hAnsi="Arial" w:cs="Arial"/>
          <w:color w:val="595959" w:themeColor="text1" w:themeTint="A6"/>
          <w:sz w:val="24"/>
          <w:szCs w:val="24"/>
          <w:lang w:val="en-GB"/>
        </w:rPr>
        <w:t xml:space="preserve">of action. The letter will inform the student that they may appeal under the </w:t>
      </w:r>
      <w:hyperlink w:history="1" r:id="rId39">
        <w:r w:rsidRPr="00BD61CA">
          <w:rPr>
            <w:rStyle w:val="Hyperlink"/>
            <w:rFonts w:ascii="Arial" w:hAnsi="Arial" w:cs="Arial"/>
            <w:sz w:val="24"/>
            <w:szCs w:val="24"/>
            <w:lang w:val="en-GB"/>
          </w:rPr>
          <w:t>Academic Appeals Procedure</w:t>
        </w:r>
      </w:hyperlink>
      <w:r>
        <w:rPr>
          <w:rFonts w:ascii="Arial" w:hAnsi="Arial" w:cs="Arial"/>
          <w:color w:val="595959" w:themeColor="text1" w:themeTint="A6"/>
          <w:sz w:val="24"/>
          <w:szCs w:val="24"/>
          <w:lang w:val="en-GB"/>
        </w:rPr>
        <w:t xml:space="preserve"> (see section 12).</w:t>
      </w:r>
      <w:r w:rsidRPr="00F52312">
        <w:rPr>
          <w:rFonts w:ascii="Arial" w:hAnsi="Arial" w:cs="Arial"/>
          <w:color w:val="595959" w:themeColor="text1" w:themeTint="A6"/>
          <w:sz w:val="24"/>
          <w:szCs w:val="24"/>
          <w:lang w:val="en-GB"/>
        </w:rPr>
        <w:t xml:space="preserve"> </w:t>
      </w:r>
    </w:p>
    <w:p w:rsidR="00333CB6" w:rsidP="00333CB6" w:rsidRDefault="00333CB6" w14:paraId="1315BB23" w14:textId="77777777">
      <w:pPr>
        <w:pStyle w:val="BodyText"/>
        <w:tabs>
          <w:tab w:val="left" w:pos="567"/>
        </w:tabs>
        <w:spacing w:before="2"/>
        <w:ind w:left="0"/>
        <w:rPr>
          <w:rFonts w:ascii="Arial" w:hAnsi="Arial" w:cs="Arial"/>
          <w:color w:val="595959" w:themeColor="text1" w:themeTint="A6"/>
          <w:sz w:val="24"/>
          <w:szCs w:val="24"/>
          <w:lang w:val="en-GB"/>
        </w:rPr>
      </w:pPr>
    </w:p>
    <w:p w:rsidR="00333CB6" w:rsidP="00333CB6" w:rsidRDefault="00333CB6" w14:paraId="43B8F605" w14:textId="77777777">
      <w:pPr>
        <w:pStyle w:val="BodyText"/>
        <w:numPr>
          <w:ilvl w:val="0"/>
          <w:numId w:val="28"/>
        </w:numPr>
        <w:tabs>
          <w:tab w:val="left" w:pos="567"/>
        </w:tabs>
        <w:spacing w:before="2"/>
        <w:rPr>
          <w:rFonts w:ascii="Arial" w:hAnsi="Arial" w:cs="Arial"/>
          <w:color w:val="595959" w:themeColor="text1" w:themeTint="A6"/>
          <w:sz w:val="24"/>
          <w:szCs w:val="24"/>
          <w:lang w:val="en-GB"/>
        </w:rPr>
      </w:pPr>
      <w:r w:rsidRPr="00F52312">
        <w:rPr>
          <w:rFonts w:ascii="Arial" w:hAnsi="Arial" w:cs="Arial"/>
          <w:color w:val="595959" w:themeColor="text1" w:themeTint="A6"/>
          <w:sz w:val="24"/>
          <w:szCs w:val="24"/>
          <w:lang w:val="en-GB"/>
        </w:rPr>
        <w:t xml:space="preserve">Failure to make payment of University fees in accordance with the </w:t>
      </w:r>
      <w:hyperlink w:history="1" r:id="rId40">
        <w:r w:rsidRPr="00F52312">
          <w:rPr>
            <w:rStyle w:val="Hyperlink"/>
            <w:rFonts w:ascii="Arial" w:hAnsi="Arial" w:cs="Arial"/>
            <w:i/>
            <w:color w:val="0070C0"/>
            <w:sz w:val="24"/>
            <w:szCs w:val="24"/>
            <w:lang w:val="en-GB"/>
          </w:rPr>
          <w:t>Regulations for the Payment of University Fees</w:t>
        </w:r>
      </w:hyperlink>
      <w:r w:rsidRPr="00F52312">
        <w:rPr>
          <w:rFonts w:ascii="Arial" w:hAnsi="Arial" w:cs="Arial"/>
          <w:i/>
          <w:color w:val="595959" w:themeColor="text1" w:themeTint="A6"/>
          <w:sz w:val="24"/>
          <w:szCs w:val="24"/>
          <w:lang w:val="en-GB"/>
        </w:rPr>
        <w:t xml:space="preserve"> </w:t>
      </w:r>
      <w:r w:rsidRPr="00F52312">
        <w:rPr>
          <w:rFonts w:ascii="Arial" w:hAnsi="Arial" w:cs="Arial"/>
          <w:color w:val="595959" w:themeColor="text1" w:themeTint="A6"/>
          <w:sz w:val="24"/>
          <w:szCs w:val="24"/>
          <w:lang w:val="en-GB"/>
        </w:rPr>
        <w:t>may lead to a student’s suspension of studies during an academic year where teaching or placements are still ongoing.</w:t>
      </w:r>
      <w:r>
        <w:rPr>
          <w:rFonts w:ascii="Arial" w:hAnsi="Arial" w:cs="Arial"/>
          <w:color w:val="595959" w:themeColor="text1" w:themeTint="A6"/>
          <w:sz w:val="24"/>
          <w:szCs w:val="24"/>
          <w:lang w:val="en-GB"/>
        </w:rPr>
        <w:t xml:space="preserve"> In order to return to their Programme, the student would first need to get agreement from the Collections and Recovery team before discussing the possibility with their Programme Leader.</w:t>
      </w:r>
    </w:p>
    <w:p w:rsidRPr="00EE6FC7" w:rsidR="00333CB6" w:rsidP="00333CB6" w:rsidRDefault="00333CB6" w14:paraId="2D44FF3D" w14:textId="77777777">
      <w:pPr>
        <w:pStyle w:val="BodyText"/>
        <w:tabs>
          <w:tab w:val="left" w:pos="709"/>
        </w:tabs>
        <w:spacing w:before="2" w:line="250" w:lineRule="auto"/>
        <w:rPr>
          <w:rFonts w:ascii="Arial" w:hAnsi="Arial" w:cs="Arial"/>
          <w:color w:val="595959" w:themeColor="text1" w:themeTint="A6"/>
          <w:sz w:val="24"/>
          <w:szCs w:val="24"/>
          <w:lang w:val="en-GB"/>
        </w:rPr>
      </w:pPr>
    </w:p>
    <w:p w:rsidR="00EE6FC7" w:rsidP="00EE6FC7" w:rsidRDefault="00EE6FC7" w14:paraId="46ADF308" w14:textId="575DBF6A">
      <w:pPr>
        <w:pStyle w:val="BodyText"/>
        <w:tabs>
          <w:tab w:val="left" w:pos="142"/>
          <w:tab w:val="left" w:pos="567"/>
        </w:tabs>
        <w:spacing w:before="2" w:line="250" w:lineRule="auto"/>
        <w:ind w:left="0"/>
        <w:rPr>
          <w:rFonts w:ascii="Arial" w:hAnsi="Arial" w:cs="Arial"/>
          <w:color w:val="595959" w:themeColor="text1" w:themeTint="A6"/>
          <w:sz w:val="24"/>
          <w:szCs w:val="24"/>
          <w:lang w:val="en-GB"/>
        </w:rPr>
        <w:sectPr w:rsidR="00EE6FC7" w:rsidSect="0020603F">
          <w:footerReference w:type="default" r:id="rId41"/>
          <w:pgSz w:w="11906" w:h="16838" w:orient="portrait"/>
          <w:pgMar w:top="1276" w:right="1440" w:bottom="1440" w:left="1440" w:header="708" w:footer="708" w:gutter="0"/>
          <w:cols w:space="708"/>
          <w:docGrid w:linePitch="360"/>
        </w:sectPr>
      </w:pPr>
    </w:p>
    <w:p w:rsidR="00187478" w:rsidP="00187478" w:rsidRDefault="00187478" w14:paraId="11FD12F8" w14:textId="44972A9E">
      <w:pPr>
        <w:rPr>
          <w:b/>
          <w:sz w:val="28"/>
          <w:szCs w:val="24"/>
          <w:u w:val="single"/>
        </w:rPr>
      </w:pPr>
      <w:r>
        <w:rPr>
          <w:b/>
          <w:sz w:val="28"/>
          <w:szCs w:val="24"/>
          <w:u w:val="single"/>
        </w:rPr>
        <w:t xml:space="preserve">APPENDIX </w:t>
      </w:r>
      <w:r w:rsidR="00333CB6">
        <w:rPr>
          <w:b/>
          <w:sz w:val="28"/>
          <w:szCs w:val="24"/>
          <w:u w:val="single"/>
        </w:rPr>
        <w:t>SIX</w:t>
      </w:r>
      <w:r>
        <w:rPr>
          <w:b/>
          <w:sz w:val="28"/>
          <w:szCs w:val="24"/>
          <w:u w:val="single"/>
        </w:rPr>
        <w:t xml:space="preserve"> Course Internal T</w:t>
      </w:r>
      <w:r w:rsidRPr="00B84F37">
        <w:rPr>
          <w:b/>
          <w:sz w:val="28"/>
          <w:szCs w:val="24"/>
          <w:u w:val="single"/>
        </w:rPr>
        <w:t>ransfer P</w:t>
      </w:r>
      <w:r>
        <w:rPr>
          <w:b/>
          <w:sz w:val="28"/>
          <w:szCs w:val="24"/>
          <w:u w:val="single"/>
        </w:rPr>
        <w:t xml:space="preserve">rocedure </w:t>
      </w:r>
      <w:r w:rsidRPr="00B84F37">
        <w:rPr>
          <w:b/>
          <w:sz w:val="28"/>
          <w:szCs w:val="24"/>
          <w:u w:val="single"/>
        </w:rPr>
        <w:t>for Home Students: Quick Guide</w:t>
      </w:r>
    </w:p>
    <w:p w:rsidRPr="00B84F37" w:rsidR="00187478" w:rsidP="00187478" w:rsidRDefault="00187478" w14:paraId="04345467" w14:textId="77777777">
      <w:pPr>
        <w:rPr>
          <w:b/>
          <w:sz w:val="28"/>
          <w:szCs w:val="24"/>
          <w:u w:val="single"/>
        </w:rPr>
      </w:pPr>
    </w:p>
    <w:p w:rsidRPr="00ED1769" w:rsidR="00187478" w:rsidP="00187478" w:rsidRDefault="00187478" w14:paraId="34CD8132" w14:textId="6696ABC3">
      <w:pPr>
        <w:rPr>
          <w:sz w:val="20"/>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2"/>
        <w:gridCol w:w="2247"/>
        <w:gridCol w:w="3195"/>
        <w:gridCol w:w="3195"/>
        <w:gridCol w:w="3195"/>
        <w:gridCol w:w="3195"/>
      </w:tblGrid>
      <w:tr w:rsidRPr="002C4033" w:rsidR="00187478" w:rsidTr="00BD01FA" w14:paraId="2087380C" w14:textId="77777777">
        <w:trPr>
          <w:trHeight w:val="551"/>
        </w:trPr>
        <w:tc>
          <w:tcPr>
            <w:tcW w:w="2943" w:type="dxa"/>
            <w:gridSpan w:val="2"/>
            <w:vMerge w:val="restart"/>
            <w:tcBorders>
              <w:top w:val="nil"/>
              <w:left w:val="nil"/>
            </w:tcBorders>
            <w:shd w:val="clear" w:color="auto" w:fill="auto"/>
          </w:tcPr>
          <w:p w:rsidRPr="00DD49F2" w:rsidR="00187478" w:rsidP="00BD01FA" w:rsidRDefault="00187478" w14:paraId="4AE2317B" w14:textId="77777777">
            <w:pPr>
              <w:pStyle w:val="NoSpacing"/>
              <w:rPr>
                <w:b/>
                <w:bCs/>
                <w:color w:val="FF0000"/>
                <w:sz w:val="20"/>
                <w:szCs w:val="14"/>
              </w:rPr>
            </w:pPr>
            <w:r>
              <w:rPr>
                <w:b/>
                <w:bCs/>
                <w:color w:val="FF0000"/>
                <w:sz w:val="20"/>
                <w:szCs w:val="14"/>
              </w:rPr>
              <w:t>All r</w:t>
            </w:r>
            <w:r w:rsidRPr="00DD49F2">
              <w:rPr>
                <w:b/>
                <w:bCs/>
                <w:color w:val="FF0000"/>
                <w:sz w:val="20"/>
                <w:szCs w:val="14"/>
              </w:rPr>
              <w:t xml:space="preserve">equests for the following Professional courses should be referred to Direct Admissions: </w:t>
            </w:r>
          </w:p>
          <w:p w:rsidR="00187478" w:rsidP="00BD01FA" w:rsidRDefault="00187478" w14:paraId="62911F1D" w14:textId="77777777">
            <w:pPr>
              <w:pStyle w:val="NoSpacing"/>
              <w:rPr>
                <w:sz w:val="16"/>
                <w:szCs w:val="10"/>
              </w:rPr>
            </w:pPr>
          </w:p>
          <w:p w:rsidRPr="00DD49F2" w:rsidR="00187478" w:rsidP="00BD01FA" w:rsidRDefault="00187478" w14:paraId="746376CC" w14:textId="77777777">
            <w:pPr>
              <w:pStyle w:val="NoSpacing"/>
              <w:rPr>
                <w:sz w:val="16"/>
                <w:szCs w:val="10"/>
              </w:rPr>
            </w:pPr>
            <w:r w:rsidRPr="00DD49F2">
              <w:rPr>
                <w:sz w:val="16"/>
                <w:szCs w:val="10"/>
              </w:rPr>
              <w:t xml:space="preserve">BA </w:t>
            </w:r>
            <w:r>
              <w:rPr>
                <w:sz w:val="16"/>
                <w:szCs w:val="10"/>
              </w:rPr>
              <w:t xml:space="preserve">(Hons) </w:t>
            </w:r>
            <w:r w:rsidRPr="00DD49F2">
              <w:rPr>
                <w:sz w:val="16"/>
                <w:szCs w:val="10"/>
              </w:rPr>
              <w:t>Primary Education</w:t>
            </w:r>
          </w:p>
          <w:p w:rsidRPr="00DD49F2" w:rsidR="00187478" w:rsidP="00BD01FA" w:rsidRDefault="00187478" w14:paraId="26D15317" w14:textId="77777777">
            <w:pPr>
              <w:pStyle w:val="NoSpacing"/>
              <w:rPr>
                <w:sz w:val="16"/>
                <w:szCs w:val="10"/>
              </w:rPr>
            </w:pPr>
            <w:r w:rsidRPr="00DD49F2">
              <w:rPr>
                <w:sz w:val="16"/>
                <w:szCs w:val="10"/>
              </w:rPr>
              <w:t xml:space="preserve">BA </w:t>
            </w:r>
            <w:r>
              <w:rPr>
                <w:sz w:val="16"/>
                <w:szCs w:val="10"/>
              </w:rPr>
              <w:t xml:space="preserve">(Hons) </w:t>
            </w:r>
            <w:r w:rsidRPr="00DD49F2">
              <w:rPr>
                <w:sz w:val="16"/>
                <w:szCs w:val="10"/>
              </w:rPr>
              <w:t>Primary Education with Maths</w:t>
            </w:r>
          </w:p>
          <w:p w:rsidRPr="00DD49F2" w:rsidR="00187478" w:rsidP="00BD01FA" w:rsidRDefault="00187478" w14:paraId="476D713F" w14:textId="77777777">
            <w:pPr>
              <w:pStyle w:val="NoSpacing"/>
              <w:rPr>
                <w:sz w:val="16"/>
                <w:szCs w:val="10"/>
              </w:rPr>
            </w:pPr>
            <w:r w:rsidRPr="00DD49F2">
              <w:rPr>
                <w:sz w:val="16"/>
                <w:szCs w:val="10"/>
              </w:rPr>
              <w:t>BSc (Hons) Physiotherapy</w:t>
            </w:r>
          </w:p>
          <w:p w:rsidRPr="00DD49F2" w:rsidR="00187478" w:rsidP="00BD01FA" w:rsidRDefault="00187478" w14:paraId="4C9E5A33" w14:textId="77777777">
            <w:pPr>
              <w:pStyle w:val="NoSpacing"/>
              <w:rPr>
                <w:sz w:val="16"/>
                <w:szCs w:val="10"/>
              </w:rPr>
            </w:pPr>
            <w:r w:rsidRPr="00DD49F2">
              <w:rPr>
                <w:sz w:val="16"/>
                <w:szCs w:val="10"/>
              </w:rPr>
              <w:t>BA (Hons) Social Work</w:t>
            </w:r>
          </w:p>
          <w:p w:rsidRPr="00DD49F2" w:rsidR="00187478" w:rsidP="00BD01FA" w:rsidRDefault="00187478" w14:paraId="71F727F9" w14:textId="77777777">
            <w:pPr>
              <w:pStyle w:val="NoSpacing"/>
              <w:rPr>
                <w:sz w:val="16"/>
                <w:szCs w:val="10"/>
              </w:rPr>
            </w:pPr>
            <w:r w:rsidRPr="00DD49F2">
              <w:rPr>
                <w:sz w:val="16"/>
                <w:szCs w:val="10"/>
              </w:rPr>
              <w:t xml:space="preserve">BSc (Hons) Speech </w:t>
            </w:r>
            <w:r>
              <w:rPr>
                <w:sz w:val="16"/>
                <w:szCs w:val="10"/>
              </w:rPr>
              <w:t>&amp;</w:t>
            </w:r>
            <w:r w:rsidRPr="00DD49F2">
              <w:rPr>
                <w:sz w:val="16"/>
                <w:szCs w:val="10"/>
              </w:rPr>
              <w:t xml:space="preserve"> Language Therapy</w:t>
            </w:r>
          </w:p>
          <w:p w:rsidRPr="00DD49F2" w:rsidR="00187478" w:rsidP="00BD01FA" w:rsidRDefault="00187478" w14:paraId="31C5664E" w14:textId="77777777">
            <w:pPr>
              <w:pStyle w:val="NoSpacing"/>
              <w:rPr>
                <w:sz w:val="16"/>
                <w:szCs w:val="10"/>
              </w:rPr>
            </w:pPr>
            <w:r w:rsidRPr="00DD49F2">
              <w:rPr>
                <w:sz w:val="16"/>
                <w:szCs w:val="10"/>
              </w:rPr>
              <w:t>BSc (Hons) Mental Health Nursing</w:t>
            </w:r>
          </w:p>
          <w:p w:rsidRPr="002C4033" w:rsidR="00187478" w:rsidP="00BD01FA" w:rsidRDefault="00187478" w14:paraId="7CF29912" w14:textId="77777777">
            <w:pPr>
              <w:pStyle w:val="NoSpacing"/>
              <w:rPr>
                <w:szCs w:val="16"/>
              </w:rPr>
            </w:pPr>
            <w:r w:rsidRPr="00DD49F2">
              <w:rPr>
                <w:sz w:val="16"/>
                <w:szCs w:val="10"/>
              </w:rPr>
              <w:t>BSc (Hons) Adult Nursing</w:t>
            </w:r>
          </w:p>
        </w:tc>
        <w:tc>
          <w:tcPr>
            <w:tcW w:w="12900" w:type="dxa"/>
            <w:gridSpan w:val="4"/>
            <w:shd w:val="clear" w:color="auto" w:fill="000000"/>
            <w:vAlign w:val="center"/>
          </w:tcPr>
          <w:p w:rsidRPr="00FC0C09" w:rsidR="00187478" w:rsidP="00BD01FA" w:rsidRDefault="00187478" w14:paraId="01E74679" w14:textId="77777777">
            <w:pPr>
              <w:pStyle w:val="NoSpacing"/>
              <w:jc w:val="center"/>
              <w:rPr>
                <w:b/>
                <w:color w:val="FFFFFF"/>
                <w:sz w:val="24"/>
                <w:szCs w:val="18"/>
              </w:rPr>
            </w:pPr>
            <w:r w:rsidRPr="00FC0C09">
              <w:rPr>
                <w:b/>
                <w:color w:val="FFFFFF"/>
                <w:sz w:val="28"/>
                <w:szCs w:val="20"/>
              </w:rPr>
              <w:t>The student would like to …</w:t>
            </w:r>
          </w:p>
        </w:tc>
      </w:tr>
      <w:tr w:rsidRPr="002C4033" w:rsidR="00187478" w:rsidTr="00BD01FA" w14:paraId="3BE87D24" w14:textId="77777777">
        <w:tc>
          <w:tcPr>
            <w:tcW w:w="2943" w:type="dxa"/>
            <w:gridSpan w:val="2"/>
            <w:vMerge/>
            <w:tcBorders>
              <w:left w:val="nil"/>
            </w:tcBorders>
            <w:shd w:val="clear" w:color="auto" w:fill="auto"/>
          </w:tcPr>
          <w:p w:rsidRPr="002C4033" w:rsidR="00187478" w:rsidP="00BD01FA" w:rsidRDefault="00187478" w14:paraId="7E7DDEA7" w14:textId="77777777">
            <w:pPr>
              <w:pStyle w:val="NoSpacing"/>
              <w:rPr>
                <w:szCs w:val="16"/>
              </w:rPr>
            </w:pPr>
          </w:p>
        </w:tc>
        <w:tc>
          <w:tcPr>
            <w:tcW w:w="3225" w:type="dxa"/>
            <w:shd w:val="clear" w:color="auto" w:fill="D9D9D9"/>
            <w:tcMar>
              <w:top w:w="113" w:type="dxa"/>
              <w:bottom w:w="113" w:type="dxa"/>
            </w:tcMar>
          </w:tcPr>
          <w:p w:rsidRPr="00B84F37" w:rsidR="00187478" w:rsidP="00BD01FA" w:rsidRDefault="00187478" w14:paraId="3DD3A9A6" w14:textId="77777777">
            <w:pPr>
              <w:pStyle w:val="NoSpacing"/>
              <w:rPr>
                <w:sz w:val="24"/>
                <w:szCs w:val="18"/>
              </w:rPr>
            </w:pPr>
            <w:r w:rsidRPr="00B84F37">
              <w:rPr>
                <w:sz w:val="24"/>
                <w:szCs w:val="18"/>
              </w:rPr>
              <w:t xml:space="preserve">… change to a new course on the </w:t>
            </w:r>
            <w:r w:rsidRPr="00B84F37">
              <w:rPr>
                <w:b/>
                <w:sz w:val="24"/>
                <w:szCs w:val="18"/>
              </w:rPr>
              <w:t>same academic level</w:t>
            </w:r>
          </w:p>
          <w:p w:rsidRPr="002C4033" w:rsidR="00187478" w:rsidP="00BD01FA" w:rsidRDefault="00187478" w14:paraId="7C201E3E" w14:textId="77777777">
            <w:pPr>
              <w:pStyle w:val="NoSpacing"/>
              <w:rPr>
                <w:szCs w:val="16"/>
              </w:rPr>
            </w:pPr>
          </w:p>
          <w:p w:rsidRPr="002C4033" w:rsidR="00187478" w:rsidP="00BD01FA" w:rsidRDefault="00187478" w14:paraId="773521AA" w14:textId="77777777">
            <w:pPr>
              <w:pStyle w:val="NoSpacing"/>
              <w:rPr>
                <w:i/>
                <w:szCs w:val="16"/>
              </w:rPr>
            </w:pPr>
            <w:r w:rsidRPr="002C4033">
              <w:rPr>
                <w:i/>
                <w:szCs w:val="16"/>
              </w:rPr>
              <w:t>Level 4 of course X to level 4 of course Y</w:t>
            </w:r>
          </w:p>
        </w:tc>
        <w:tc>
          <w:tcPr>
            <w:tcW w:w="3225" w:type="dxa"/>
            <w:shd w:val="clear" w:color="auto" w:fill="D9D9D9"/>
            <w:tcMar>
              <w:top w:w="113" w:type="dxa"/>
              <w:bottom w:w="113" w:type="dxa"/>
            </w:tcMar>
          </w:tcPr>
          <w:p w:rsidRPr="00B84F37" w:rsidR="00187478" w:rsidP="00BD01FA" w:rsidRDefault="00187478" w14:paraId="4C595B63" w14:textId="77777777">
            <w:pPr>
              <w:pStyle w:val="NoSpacing"/>
              <w:rPr>
                <w:sz w:val="24"/>
                <w:szCs w:val="18"/>
              </w:rPr>
            </w:pPr>
            <w:r w:rsidRPr="00B84F37">
              <w:rPr>
                <w:sz w:val="24"/>
                <w:szCs w:val="18"/>
              </w:rPr>
              <w:t xml:space="preserve">… change to a new course on a </w:t>
            </w:r>
            <w:r w:rsidRPr="00B84F37">
              <w:rPr>
                <w:b/>
                <w:sz w:val="24"/>
                <w:szCs w:val="18"/>
              </w:rPr>
              <w:t>higher academic level</w:t>
            </w:r>
          </w:p>
          <w:p w:rsidRPr="002C4033" w:rsidR="00187478" w:rsidP="00BD01FA" w:rsidRDefault="00187478" w14:paraId="1B13BCB5" w14:textId="77777777">
            <w:pPr>
              <w:pStyle w:val="NoSpacing"/>
              <w:rPr>
                <w:szCs w:val="16"/>
              </w:rPr>
            </w:pPr>
          </w:p>
          <w:p w:rsidRPr="002C4033" w:rsidR="00187478" w:rsidP="00BD01FA" w:rsidRDefault="00187478" w14:paraId="5F3B3A21" w14:textId="77777777">
            <w:pPr>
              <w:pStyle w:val="NoSpacing"/>
              <w:rPr>
                <w:i/>
                <w:szCs w:val="16"/>
              </w:rPr>
            </w:pPr>
            <w:r w:rsidRPr="002C4033">
              <w:rPr>
                <w:i/>
                <w:szCs w:val="16"/>
              </w:rPr>
              <w:t>Level 4 of course X to level 5 of course Y (</w:t>
            </w:r>
            <w:r w:rsidRPr="002C4033">
              <w:rPr>
                <w:i/>
                <w:szCs w:val="16"/>
                <w:u w:val="single"/>
              </w:rPr>
              <w:t>including Foundation Year to a different linked degree</w:t>
            </w:r>
            <w:r w:rsidRPr="002C4033">
              <w:rPr>
                <w:i/>
                <w:szCs w:val="16"/>
              </w:rPr>
              <w:t>)</w:t>
            </w:r>
          </w:p>
        </w:tc>
        <w:tc>
          <w:tcPr>
            <w:tcW w:w="3225" w:type="dxa"/>
            <w:shd w:val="clear" w:color="auto" w:fill="D9D9D9"/>
            <w:tcMar>
              <w:top w:w="113" w:type="dxa"/>
              <w:bottom w:w="113" w:type="dxa"/>
            </w:tcMar>
          </w:tcPr>
          <w:p w:rsidRPr="00B84F37" w:rsidR="00187478" w:rsidP="00BD01FA" w:rsidRDefault="00187478" w14:paraId="7E31DDAD" w14:textId="77777777">
            <w:pPr>
              <w:pStyle w:val="NoSpacing"/>
              <w:rPr>
                <w:sz w:val="24"/>
                <w:szCs w:val="18"/>
              </w:rPr>
            </w:pPr>
            <w:r w:rsidRPr="00B84F37">
              <w:rPr>
                <w:sz w:val="24"/>
                <w:szCs w:val="18"/>
              </w:rPr>
              <w:t xml:space="preserve">… change to a new course on a </w:t>
            </w:r>
            <w:r w:rsidRPr="00B84F37">
              <w:rPr>
                <w:b/>
                <w:sz w:val="24"/>
                <w:szCs w:val="18"/>
              </w:rPr>
              <w:t>lower academic level</w:t>
            </w:r>
          </w:p>
          <w:p w:rsidRPr="002C4033" w:rsidR="00187478" w:rsidP="00BD01FA" w:rsidRDefault="00187478" w14:paraId="5A121FF2" w14:textId="77777777">
            <w:pPr>
              <w:pStyle w:val="NoSpacing"/>
              <w:rPr>
                <w:szCs w:val="16"/>
              </w:rPr>
            </w:pPr>
          </w:p>
          <w:p w:rsidRPr="002C4033" w:rsidR="00187478" w:rsidP="00BD01FA" w:rsidRDefault="00187478" w14:paraId="0460688D" w14:textId="77777777">
            <w:pPr>
              <w:pStyle w:val="NoSpacing"/>
              <w:rPr>
                <w:i/>
                <w:szCs w:val="16"/>
              </w:rPr>
            </w:pPr>
            <w:r w:rsidRPr="002C4033">
              <w:rPr>
                <w:i/>
                <w:szCs w:val="16"/>
              </w:rPr>
              <w:t>Level 5 of course X to level 4 of course Y</w:t>
            </w:r>
          </w:p>
        </w:tc>
        <w:tc>
          <w:tcPr>
            <w:tcW w:w="3225" w:type="dxa"/>
            <w:shd w:val="clear" w:color="auto" w:fill="D9D9D9"/>
            <w:tcMar>
              <w:top w:w="113" w:type="dxa"/>
              <w:bottom w:w="113" w:type="dxa"/>
            </w:tcMar>
          </w:tcPr>
          <w:p w:rsidRPr="00B84F37" w:rsidR="00187478" w:rsidP="00BD01FA" w:rsidRDefault="00187478" w14:paraId="01979057" w14:textId="77777777">
            <w:pPr>
              <w:pStyle w:val="NoSpacing"/>
              <w:rPr>
                <w:sz w:val="24"/>
                <w:szCs w:val="18"/>
              </w:rPr>
            </w:pPr>
            <w:r w:rsidRPr="00B84F37">
              <w:rPr>
                <w:sz w:val="24"/>
                <w:szCs w:val="18"/>
              </w:rPr>
              <w:t xml:space="preserve">… change their </w:t>
            </w:r>
            <w:r w:rsidRPr="00B84F37">
              <w:rPr>
                <w:b/>
                <w:sz w:val="24"/>
                <w:szCs w:val="18"/>
              </w:rPr>
              <w:t>current mode of study</w:t>
            </w:r>
          </w:p>
          <w:p w:rsidRPr="002C4033" w:rsidR="00187478" w:rsidP="00BD01FA" w:rsidRDefault="00187478" w14:paraId="2E89060A" w14:textId="77777777">
            <w:pPr>
              <w:pStyle w:val="NoSpacing"/>
              <w:rPr>
                <w:szCs w:val="16"/>
              </w:rPr>
            </w:pPr>
          </w:p>
          <w:p w:rsidRPr="002C4033" w:rsidR="00187478" w:rsidP="00BD01FA" w:rsidRDefault="00187478" w14:paraId="59B97C75" w14:textId="77777777">
            <w:pPr>
              <w:pStyle w:val="NoSpacing"/>
              <w:rPr>
                <w:i/>
                <w:szCs w:val="16"/>
              </w:rPr>
            </w:pPr>
            <w:r w:rsidRPr="002C4033">
              <w:rPr>
                <w:i/>
                <w:szCs w:val="16"/>
              </w:rPr>
              <w:t>E.g. part-time to full time, full-time to full-time with sandwich</w:t>
            </w:r>
          </w:p>
        </w:tc>
      </w:tr>
      <w:tr w:rsidRPr="002C4033" w:rsidR="00187478" w:rsidTr="00BD01FA" w14:paraId="2830AB04" w14:textId="77777777">
        <w:tc>
          <w:tcPr>
            <w:tcW w:w="675" w:type="dxa"/>
            <w:vMerge w:val="restart"/>
            <w:shd w:val="clear" w:color="auto" w:fill="000000"/>
            <w:textDirection w:val="btLr"/>
            <w:vAlign w:val="center"/>
          </w:tcPr>
          <w:p w:rsidRPr="00FC0C09" w:rsidR="00187478" w:rsidP="00BD01FA" w:rsidRDefault="00187478" w14:paraId="6115AE22" w14:textId="77777777">
            <w:pPr>
              <w:pStyle w:val="NoSpacing"/>
              <w:ind w:left="113" w:right="113"/>
              <w:jc w:val="center"/>
              <w:rPr>
                <w:b/>
                <w:color w:val="FFFFFF"/>
                <w:szCs w:val="16"/>
              </w:rPr>
            </w:pPr>
            <w:r w:rsidRPr="00FC0C09">
              <w:rPr>
                <w:b/>
                <w:color w:val="FFFFFF"/>
                <w:sz w:val="28"/>
                <w:szCs w:val="20"/>
              </w:rPr>
              <w:t>The student is …</w:t>
            </w:r>
          </w:p>
        </w:tc>
        <w:tc>
          <w:tcPr>
            <w:tcW w:w="2268" w:type="dxa"/>
            <w:shd w:val="clear" w:color="auto" w:fill="D9D9D9"/>
            <w:tcMar>
              <w:top w:w="113" w:type="dxa"/>
              <w:bottom w:w="113" w:type="dxa"/>
            </w:tcMar>
          </w:tcPr>
          <w:p w:rsidRPr="002C4033" w:rsidR="00187478" w:rsidP="00BD01FA" w:rsidRDefault="00187478" w14:paraId="17C64950" w14:textId="77777777">
            <w:pPr>
              <w:pStyle w:val="NoSpacing"/>
              <w:rPr>
                <w:szCs w:val="16"/>
              </w:rPr>
            </w:pPr>
            <w:r w:rsidRPr="00B84F37">
              <w:rPr>
                <w:sz w:val="24"/>
                <w:szCs w:val="18"/>
              </w:rPr>
              <w:t xml:space="preserve">... </w:t>
            </w:r>
            <w:r w:rsidRPr="00B84F37">
              <w:rPr>
                <w:b/>
                <w:sz w:val="24"/>
                <w:szCs w:val="18"/>
              </w:rPr>
              <w:t>enrolled</w:t>
            </w:r>
            <w:r w:rsidRPr="00B84F37">
              <w:rPr>
                <w:sz w:val="24"/>
                <w:szCs w:val="18"/>
              </w:rPr>
              <w:t xml:space="preserve">, and would like the change to occur in the </w:t>
            </w:r>
            <w:r w:rsidRPr="00B84F37">
              <w:rPr>
                <w:b/>
                <w:sz w:val="24"/>
                <w:szCs w:val="18"/>
              </w:rPr>
              <w:t>current academic session</w:t>
            </w:r>
          </w:p>
        </w:tc>
        <w:tc>
          <w:tcPr>
            <w:tcW w:w="3225" w:type="dxa"/>
            <w:shd w:val="clear" w:color="auto" w:fill="auto"/>
            <w:tcMar>
              <w:top w:w="113" w:type="dxa"/>
              <w:bottom w:w="113" w:type="dxa"/>
            </w:tcMar>
          </w:tcPr>
          <w:p w:rsidRPr="00586B83" w:rsidR="00187478" w:rsidP="00BD01FA" w:rsidRDefault="00187478" w14:paraId="2CF73850" w14:textId="77777777">
            <w:pPr>
              <w:pStyle w:val="NoSpacing"/>
              <w:rPr>
                <w:szCs w:val="16"/>
              </w:rPr>
            </w:pPr>
            <w:r w:rsidRPr="00586B83">
              <w:rPr>
                <w:szCs w:val="16"/>
              </w:rPr>
              <w:t xml:space="preserve">This is processed in </w:t>
            </w:r>
            <w:r w:rsidRPr="00FC0C09">
              <w:rPr>
                <w:b/>
                <w:bCs/>
                <w:szCs w:val="16"/>
              </w:rPr>
              <w:t>PROFESSIONAL SERVICES</w:t>
            </w:r>
            <w:r w:rsidRPr="00B84F37">
              <w:rPr>
                <w:b/>
                <w:bCs/>
                <w:szCs w:val="16"/>
              </w:rPr>
              <w:t>;</w:t>
            </w:r>
            <w:r w:rsidRPr="00586B83">
              <w:rPr>
                <w:szCs w:val="16"/>
              </w:rPr>
              <w:t xml:space="preserve"> the student will need to contact the </w:t>
            </w:r>
            <w:r>
              <w:rPr>
                <w:szCs w:val="16"/>
              </w:rPr>
              <w:t xml:space="preserve">receiving </w:t>
            </w:r>
            <w:r w:rsidRPr="00586B83">
              <w:rPr>
                <w:szCs w:val="16"/>
              </w:rPr>
              <w:t>Programme Leader to see if it is possible to switch, and complete and return a Transfer of Course form online.</w:t>
            </w:r>
          </w:p>
        </w:tc>
        <w:tc>
          <w:tcPr>
            <w:tcW w:w="3225" w:type="dxa"/>
            <w:shd w:val="clear" w:color="auto" w:fill="auto"/>
            <w:tcMar>
              <w:top w:w="113" w:type="dxa"/>
              <w:bottom w:w="113" w:type="dxa"/>
            </w:tcMar>
          </w:tcPr>
          <w:p w:rsidRPr="00586B83" w:rsidR="00187478" w:rsidP="00BD01FA" w:rsidRDefault="00187478" w14:paraId="23381C06" w14:textId="77777777">
            <w:pPr>
              <w:pStyle w:val="NoSpacing"/>
              <w:rPr>
                <w:szCs w:val="16"/>
              </w:rPr>
            </w:pPr>
            <w:r w:rsidRPr="00586B83">
              <w:rPr>
                <w:szCs w:val="16"/>
              </w:rPr>
              <w:t xml:space="preserve">This is processed in </w:t>
            </w:r>
            <w:r w:rsidRPr="00FC0C09">
              <w:rPr>
                <w:b/>
                <w:bCs/>
                <w:szCs w:val="16"/>
              </w:rPr>
              <w:t>PROFESSIONAL SERVICES</w:t>
            </w:r>
            <w:r w:rsidRPr="00586B83">
              <w:rPr>
                <w:szCs w:val="16"/>
              </w:rPr>
              <w:t xml:space="preserve">; the student will need to contact the </w:t>
            </w:r>
            <w:r>
              <w:rPr>
                <w:szCs w:val="16"/>
              </w:rPr>
              <w:t>receiving</w:t>
            </w:r>
            <w:r w:rsidRPr="00586B83">
              <w:rPr>
                <w:szCs w:val="16"/>
              </w:rPr>
              <w:t xml:space="preserve"> Programme Leader to see if it is possible to switch, and complete and return a Transfer of Course form online.</w:t>
            </w:r>
          </w:p>
        </w:tc>
        <w:tc>
          <w:tcPr>
            <w:tcW w:w="3225" w:type="dxa"/>
            <w:shd w:val="clear" w:color="auto" w:fill="auto"/>
            <w:tcMar>
              <w:top w:w="113" w:type="dxa"/>
              <w:bottom w:w="113" w:type="dxa"/>
            </w:tcMar>
          </w:tcPr>
          <w:p w:rsidRPr="00586B83" w:rsidR="00187478" w:rsidP="00BD01FA" w:rsidRDefault="00187478" w14:paraId="3A97C62E" w14:textId="77777777">
            <w:pPr>
              <w:pStyle w:val="NoSpacing"/>
              <w:rPr>
                <w:szCs w:val="16"/>
              </w:rPr>
            </w:pPr>
            <w:r w:rsidRPr="00586B83">
              <w:rPr>
                <w:szCs w:val="16"/>
              </w:rPr>
              <w:t xml:space="preserve">This is processed in </w:t>
            </w:r>
            <w:r w:rsidRPr="00FC0C09">
              <w:rPr>
                <w:b/>
                <w:bCs/>
                <w:szCs w:val="16"/>
              </w:rPr>
              <w:t>PROFESSIONAL SERVICES</w:t>
            </w:r>
            <w:r w:rsidRPr="00586B83">
              <w:rPr>
                <w:szCs w:val="16"/>
              </w:rPr>
              <w:t xml:space="preserve">; the student will need to contact the </w:t>
            </w:r>
            <w:r>
              <w:rPr>
                <w:szCs w:val="16"/>
              </w:rPr>
              <w:t>receiving</w:t>
            </w:r>
            <w:r w:rsidRPr="00586B83">
              <w:rPr>
                <w:szCs w:val="16"/>
              </w:rPr>
              <w:t xml:space="preserve"> Programme Leader to see if it is possible to switch, and complete and return a Transfer of Course form online.</w:t>
            </w:r>
          </w:p>
        </w:tc>
        <w:tc>
          <w:tcPr>
            <w:tcW w:w="3225" w:type="dxa"/>
            <w:shd w:val="clear" w:color="auto" w:fill="auto"/>
            <w:tcMar>
              <w:top w:w="113" w:type="dxa"/>
              <w:bottom w:w="113" w:type="dxa"/>
            </w:tcMar>
          </w:tcPr>
          <w:p w:rsidRPr="00586B83" w:rsidR="00187478" w:rsidP="00BD01FA" w:rsidRDefault="00187478" w14:paraId="6B9AAECC" w14:textId="77777777">
            <w:pPr>
              <w:pStyle w:val="NoSpacing"/>
              <w:rPr>
                <w:szCs w:val="16"/>
              </w:rPr>
            </w:pPr>
            <w:r w:rsidRPr="00586B83">
              <w:rPr>
                <w:szCs w:val="16"/>
              </w:rPr>
              <w:t xml:space="preserve">This is processed in </w:t>
            </w:r>
            <w:r w:rsidRPr="00FC0C09">
              <w:rPr>
                <w:b/>
                <w:bCs/>
                <w:szCs w:val="16"/>
              </w:rPr>
              <w:t>PROFESSIONAL SERVICES</w:t>
            </w:r>
            <w:r w:rsidRPr="00586B83">
              <w:rPr>
                <w:szCs w:val="16"/>
              </w:rPr>
              <w:t xml:space="preserve"> with permission from the Head of Department. For transfers between sandwich routes, approval should be on the basis of written confirmation from the Placements Tutor that a placement can be arranged for the student.</w:t>
            </w:r>
          </w:p>
        </w:tc>
      </w:tr>
      <w:tr w:rsidRPr="002C4033" w:rsidR="00187478" w:rsidTr="00BD01FA" w14:paraId="4B8CE430" w14:textId="77777777">
        <w:tc>
          <w:tcPr>
            <w:tcW w:w="675" w:type="dxa"/>
            <w:vMerge/>
            <w:shd w:val="clear" w:color="auto" w:fill="000000"/>
          </w:tcPr>
          <w:p w:rsidRPr="002C4033" w:rsidR="00187478" w:rsidP="00BD01FA" w:rsidRDefault="00187478" w14:paraId="6E1D894C" w14:textId="77777777">
            <w:pPr>
              <w:pStyle w:val="NoSpacing"/>
              <w:rPr>
                <w:szCs w:val="16"/>
              </w:rPr>
            </w:pPr>
          </w:p>
        </w:tc>
        <w:tc>
          <w:tcPr>
            <w:tcW w:w="2268" w:type="dxa"/>
            <w:shd w:val="clear" w:color="auto" w:fill="D9D9D9"/>
            <w:tcMar>
              <w:top w:w="113" w:type="dxa"/>
              <w:bottom w:w="113" w:type="dxa"/>
            </w:tcMar>
          </w:tcPr>
          <w:p w:rsidRPr="00B84F37" w:rsidR="00187478" w:rsidP="00BD01FA" w:rsidRDefault="00187478" w14:paraId="7E29286F" w14:textId="77777777">
            <w:pPr>
              <w:pStyle w:val="NoSpacing"/>
              <w:rPr>
                <w:sz w:val="24"/>
                <w:szCs w:val="18"/>
              </w:rPr>
            </w:pPr>
            <w:r w:rsidRPr="00B84F37">
              <w:rPr>
                <w:sz w:val="24"/>
                <w:szCs w:val="18"/>
              </w:rPr>
              <w:t xml:space="preserve">… </w:t>
            </w:r>
            <w:r w:rsidRPr="00B84F37">
              <w:rPr>
                <w:b/>
                <w:sz w:val="24"/>
                <w:szCs w:val="18"/>
              </w:rPr>
              <w:t>enrolled</w:t>
            </w:r>
            <w:r w:rsidRPr="00B84F37">
              <w:rPr>
                <w:sz w:val="24"/>
                <w:szCs w:val="18"/>
              </w:rPr>
              <w:t xml:space="preserve">, and would like the change to occur in the </w:t>
            </w:r>
            <w:r w:rsidRPr="00B84F37">
              <w:rPr>
                <w:b/>
                <w:sz w:val="24"/>
                <w:szCs w:val="18"/>
              </w:rPr>
              <w:t>next academic session</w:t>
            </w:r>
          </w:p>
          <w:p w:rsidRPr="002C4033" w:rsidR="00187478" w:rsidP="00BD01FA" w:rsidRDefault="00187478" w14:paraId="0C012609" w14:textId="77777777">
            <w:pPr>
              <w:pStyle w:val="NoSpacing"/>
              <w:rPr>
                <w:szCs w:val="16"/>
              </w:rPr>
            </w:pPr>
          </w:p>
          <w:p w:rsidRPr="002C4033" w:rsidR="00187478" w:rsidP="00BD01FA" w:rsidRDefault="00187478" w14:paraId="231CD68D" w14:textId="77777777">
            <w:pPr>
              <w:pStyle w:val="NoSpacing"/>
              <w:rPr>
                <w:szCs w:val="16"/>
              </w:rPr>
            </w:pPr>
          </w:p>
        </w:tc>
        <w:tc>
          <w:tcPr>
            <w:tcW w:w="3225" w:type="dxa"/>
            <w:shd w:val="clear" w:color="auto" w:fill="auto"/>
            <w:tcMar>
              <w:top w:w="113" w:type="dxa"/>
              <w:bottom w:w="113" w:type="dxa"/>
            </w:tcMar>
          </w:tcPr>
          <w:p w:rsidRPr="00B84F37" w:rsidR="00187478" w:rsidP="00BD01FA" w:rsidRDefault="00187478" w14:paraId="245FAA4E" w14:textId="77777777">
            <w:pPr>
              <w:pStyle w:val="NoSpacing"/>
              <w:rPr>
                <w:szCs w:val="16"/>
              </w:rPr>
            </w:pPr>
            <w:r w:rsidRPr="00B84F37">
              <w:rPr>
                <w:szCs w:val="16"/>
              </w:rPr>
              <w:t xml:space="preserve">This is processed in </w:t>
            </w:r>
            <w:r w:rsidRPr="00FC0C09">
              <w:rPr>
                <w:b/>
                <w:bCs/>
                <w:szCs w:val="16"/>
              </w:rPr>
              <w:t>PROFESSIONAL SERVICES</w:t>
            </w:r>
            <w:r w:rsidRPr="00B84F37">
              <w:rPr>
                <w:szCs w:val="16"/>
              </w:rPr>
              <w:t xml:space="preserve">; the student will need to contact the </w:t>
            </w:r>
            <w:r>
              <w:rPr>
                <w:szCs w:val="16"/>
              </w:rPr>
              <w:t>receiving</w:t>
            </w:r>
            <w:r w:rsidRPr="00B84F37">
              <w:rPr>
                <w:szCs w:val="16"/>
              </w:rPr>
              <w:t xml:space="preserve"> Programme Leader to see if it is possible to switch, and complete and return a Transfer form online.</w:t>
            </w:r>
          </w:p>
          <w:p w:rsidR="00187478" w:rsidP="00BD01FA" w:rsidRDefault="00187478" w14:paraId="051525F7" w14:textId="77777777">
            <w:pPr>
              <w:pStyle w:val="NoSpacing"/>
              <w:rPr>
                <w:szCs w:val="16"/>
                <w:highlight w:val="yellow"/>
              </w:rPr>
            </w:pPr>
          </w:p>
          <w:p w:rsidR="00187478" w:rsidP="00BD01FA" w:rsidRDefault="00187478" w14:paraId="175E2DFA" w14:textId="77777777">
            <w:pPr>
              <w:pStyle w:val="NoSpacing"/>
              <w:rPr>
                <w:szCs w:val="16"/>
                <w:highlight w:val="yellow"/>
              </w:rPr>
            </w:pPr>
          </w:p>
          <w:p w:rsidRPr="00ED1769" w:rsidR="00187478" w:rsidP="00BD01FA" w:rsidRDefault="00187478" w14:paraId="1316A0F9" w14:textId="77777777">
            <w:pPr>
              <w:pStyle w:val="NoSpacing"/>
              <w:rPr>
                <w:i/>
                <w:iCs/>
                <w:szCs w:val="16"/>
                <w:highlight w:val="yellow"/>
              </w:rPr>
            </w:pPr>
            <w:r w:rsidRPr="00ED1769">
              <w:rPr>
                <w:i/>
                <w:iCs/>
                <w:sz w:val="16"/>
                <w:szCs w:val="10"/>
              </w:rPr>
              <w:t>(Amended March 2021)</w:t>
            </w:r>
          </w:p>
        </w:tc>
        <w:tc>
          <w:tcPr>
            <w:tcW w:w="3225" w:type="dxa"/>
            <w:shd w:val="clear" w:color="auto" w:fill="auto"/>
            <w:tcMar>
              <w:top w:w="113" w:type="dxa"/>
              <w:bottom w:w="113" w:type="dxa"/>
            </w:tcMar>
          </w:tcPr>
          <w:p w:rsidRPr="00586B83" w:rsidR="00187478" w:rsidP="00BD01FA" w:rsidRDefault="00187478" w14:paraId="662A1911" w14:textId="77777777">
            <w:pPr>
              <w:pStyle w:val="NoSpacing"/>
              <w:rPr>
                <w:szCs w:val="16"/>
              </w:rPr>
            </w:pPr>
            <w:r w:rsidRPr="00586B83">
              <w:rPr>
                <w:szCs w:val="16"/>
              </w:rPr>
              <w:t xml:space="preserve">This is processed in </w:t>
            </w:r>
            <w:r w:rsidRPr="00FC0C09">
              <w:rPr>
                <w:b/>
                <w:bCs/>
                <w:szCs w:val="16"/>
              </w:rPr>
              <w:t>PROFESSIONAL SERVICES</w:t>
            </w:r>
            <w:r w:rsidRPr="00586B83">
              <w:rPr>
                <w:szCs w:val="16"/>
              </w:rPr>
              <w:t xml:space="preserve">; the student will need to contact the </w:t>
            </w:r>
            <w:r>
              <w:rPr>
                <w:szCs w:val="16"/>
              </w:rPr>
              <w:t>receiving</w:t>
            </w:r>
            <w:r w:rsidRPr="00586B83">
              <w:rPr>
                <w:szCs w:val="16"/>
              </w:rPr>
              <w:t xml:space="preserve"> Programme Leader to see if it is possible to switch, and complete and return a Transfer of Course form online.</w:t>
            </w:r>
          </w:p>
        </w:tc>
        <w:tc>
          <w:tcPr>
            <w:tcW w:w="3225" w:type="dxa"/>
            <w:shd w:val="clear" w:color="auto" w:fill="auto"/>
            <w:tcMar>
              <w:top w:w="113" w:type="dxa"/>
              <w:bottom w:w="113" w:type="dxa"/>
            </w:tcMar>
          </w:tcPr>
          <w:p w:rsidRPr="00B84F37" w:rsidR="00187478" w:rsidP="00BD01FA" w:rsidRDefault="00187478" w14:paraId="78108C3F" w14:textId="77777777">
            <w:pPr>
              <w:pStyle w:val="NoSpacing"/>
              <w:rPr>
                <w:szCs w:val="16"/>
              </w:rPr>
            </w:pPr>
            <w:r w:rsidRPr="00B84F37">
              <w:rPr>
                <w:szCs w:val="16"/>
              </w:rPr>
              <w:t xml:space="preserve">This is processed in </w:t>
            </w:r>
            <w:r w:rsidRPr="00FC0C09">
              <w:rPr>
                <w:b/>
                <w:bCs/>
                <w:szCs w:val="16"/>
              </w:rPr>
              <w:t>PROFESSIONAL SERVICES</w:t>
            </w:r>
            <w:r w:rsidRPr="00B84F37">
              <w:rPr>
                <w:szCs w:val="16"/>
              </w:rPr>
              <w:t xml:space="preserve">; the student will need to contact the </w:t>
            </w:r>
            <w:r>
              <w:rPr>
                <w:szCs w:val="16"/>
              </w:rPr>
              <w:t>receiving</w:t>
            </w:r>
            <w:r w:rsidRPr="00B84F37">
              <w:rPr>
                <w:szCs w:val="16"/>
              </w:rPr>
              <w:t xml:space="preserve"> Programme Leader to see if it is possible to switch, and complete and return a Transfer of Course form online.</w:t>
            </w:r>
          </w:p>
          <w:p w:rsidR="00187478" w:rsidP="00BD01FA" w:rsidRDefault="00187478" w14:paraId="2DE13C62" w14:textId="77777777">
            <w:pPr>
              <w:pStyle w:val="NoSpacing"/>
              <w:rPr>
                <w:szCs w:val="16"/>
                <w:highlight w:val="yellow"/>
              </w:rPr>
            </w:pPr>
          </w:p>
          <w:p w:rsidR="00187478" w:rsidP="00BD01FA" w:rsidRDefault="00187478" w14:paraId="34D639DE" w14:textId="77777777">
            <w:pPr>
              <w:pStyle w:val="NoSpacing"/>
              <w:rPr>
                <w:szCs w:val="16"/>
                <w:highlight w:val="yellow"/>
              </w:rPr>
            </w:pPr>
          </w:p>
          <w:p w:rsidRPr="00286F9B" w:rsidR="00187478" w:rsidP="00BD01FA" w:rsidRDefault="00187478" w14:paraId="1976D151" w14:textId="77777777">
            <w:pPr>
              <w:pStyle w:val="NoSpacing"/>
              <w:rPr>
                <w:szCs w:val="16"/>
                <w:highlight w:val="yellow"/>
              </w:rPr>
            </w:pPr>
            <w:r w:rsidRPr="00E77AE4">
              <w:rPr>
                <w:i/>
                <w:iCs/>
                <w:sz w:val="16"/>
                <w:szCs w:val="10"/>
              </w:rPr>
              <w:t>(Amended March 2021)</w:t>
            </w:r>
          </w:p>
        </w:tc>
        <w:tc>
          <w:tcPr>
            <w:tcW w:w="3225" w:type="dxa"/>
            <w:shd w:val="clear" w:color="auto" w:fill="auto"/>
            <w:tcMar>
              <w:top w:w="113" w:type="dxa"/>
              <w:bottom w:w="113" w:type="dxa"/>
            </w:tcMar>
          </w:tcPr>
          <w:p w:rsidRPr="00586B83" w:rsidR="00187478" w:rsidP="00BD01FA" w:rsidRDefault="00187478" w14:paraId="7E48D7D4" w14:textId="77777777">
            <w:pPr>
              <w:pStyle w:val="NoSpacing"/>
              <w:rPr>
                <w:szCs w:val="16"/>
              </w:rPr>
            </w:pPr>
            <w:r w:rsidRPr="00586B83">
              <w:rPr>
                <w:szCs w:val="16"/>
              </w:rPr>
              <w:t xml:space="preserve">This is processed in </w:t>
            </w:r>
            <w:r w:rsidRPr="00FC0C09">
              <w:rPr>
                <w:b/>
                <w:bCs/>
                <w:szCs w:val="16"/>
              </w:rPr>
              <w:t>PROFESSIONAL SERVICES</w:t>
            </w:r>
            <w:r w:rsidRPr="00586B83">
              <w:rPr>
                <w:szCs w:val="16"/>
              </w:rPr>
              <w:t xml:space="preserve"> with permission from the Head of Department. For transfers between sandwich routes, approval should be on the basis of written confirmation from the Placements Tutor that a placement can be arranged for the student.</w:t>
            </w:r>
          </w:p>
        </w:tc>
      </w:tr>
      <w:tr w:rsidRPr="002C4033" w:rsidR="00187478" w:rsidTr="00BD01FA" w14:paraId="0DBD2972" w14:textId="77777777">
        <w:tc>
          <w:tcPr>
            <w:tcW w:w="675" w:type="dxa"/>
            <w:vMerge/>
            <w:shd w:val="clear" w:color="auto" w:fill="000000"/>
          </w:tcPr>
          <w:p w:rsidRPr="002C4033" w:rsidR="00187478" w:rsidP="00BD01FA" w:rsidRDefault="00187478" w14:paraId="771AEF29" w14:textId="77777777">
            <w:pPr>
              <w:pStyle w:val="NoSpacing"/>
              <w:rPr>
                <w:szCs w:val="16"/>
              </w:rPr>
            </w:pPr>
          </w:p>
        </w:tc>
        <w:tc>
          <w:tcPr>
            <w:tcW w:w="2268" w:type="dxa"/>
            <w:shd w:val="clear" w:color="auto" w:fill="D9D9D9"/>
            <w:tcMar>
              <w:top w:w="113" w:type="dxa"/>
              <w:bottom w:w="113" w:type="dxa"/>
            </w:tcMar>
          </w:tcPr>
          <w:p w:rsidRPr="002C4033" w:rsidR="00187478" w:rsidP="00BD01FA" w:rsidRDefault="00187478" w14:paraId="5F55DD0C" w14:textId="77777777">
            <w:pPr>
              <w:pStyle w:val="NoSpacing"/>
              <w:rPr>
                <w:szCs w:val="16"/>
              </w:rPr>
            </w:pPr>
            <w:r w:rsidRPr="00B84F37">
              <w:rPr>
                <w:sz w:val="24"/>
                <w:szCs w:val="18"/>
              </w:rPr>
              <w:t xml:space="preserve">… </w:t>
            </w:r>
            <w:r w:rsidRPr="00B84F37">
              <w:rPr>
                <w:b/>
                <w:sz w:val="24"/>
                <w:szCs w:val="18"/>
              </w:rPr>
              <w:t>not enrolled</w:t>
            </w:r>
          </w:p>
        </w:tc>
        <w:tc>
          <w:tcPr>
            <w:tcW w:w="3225" w:type="dxa"/>
            <w:shd w:val="clear" w:color="auto" w:fill="auto"/>
            <w:tcMar>
              <w:top w:w="113" w:type="dxa"/>
              <w:bottom w:w="113" w:type="dxa"/>
            </w:tcMar>
          </w:tcPr>
          <w:p w:rsidRPr="00B84F37" w:rsidR="00187478" w:rsidP="00BD01FA" w:rsidRDefault="00187478" w14:paraId="7C0DF796" w14:textId="77777777">
            <w:pPr>
              <w:pStyle w:val="NoSpacing"/>
              <w:rPr>
                <w:color w:val="0070C0"/>
                <w:szCs w:val="16"/>
              </w:rPr>
            </w:pPr>
            <w:r w:rsidRPr="00B84F37">
              <w:rPr>
                <w:color w:val="0070C0"/>
                <w:szCs w:val="16"/>
              </w:rPr>
              <w:t xml:space="preserve">This is dealt with by </w:t>
            </w:r>
            <w:r w:rsidRPr="00B84F37">
              <w:rPr>
                <w:b/>
                <w:bCs/>
                <w:color w:val="0070C0"/>
                <w:szCs w:val="16"/>
              </w:rPr>
              <w:t>ADMISSIONS</w:t>
            </w:r>
            <w:r w:rsidRPr="00B84F37">
              <w:rPr>
                <w:color w:val="0070C0"/>
                <w:szCs w:val="16"/>
              </w:rPr>
              <w:t xml:space="preserve">; standard UCAS </w:t>
            </w:r>
            <w:r w:rsidRPr="00B84F37">
              <w:rPr>
                <w:color w:val="0070C0"/>
                <w:szCs w:val="16"/>
              </w:rPr>
              <w:t>application processing procedures apply.</w:t>
            </w:r>
          </w:p>
        </w:tc>
        <w:tc>
          <w:tcPr>
            <w:tcW w:w="3225" w:type="dxa"/>
            <w:shd w:val="clear" w:color="auto" w:fill="auto"/>
            <w:tcMar>
              <w:top w:w="113" w:type="dxa"/>
              <w:bottom w:w="113" w:type="dxa"/>
            </w:tcMar>
          </w:tcPr>
          <w:p w:rsidRPr="00B84F37" w:rsidR="00187478" w:rsidP="00BD01FA" w:rsidRDefault="00187478" w14:paraId="3EE03AB7" w14:textId="77777777">
            <w:pPr>
              <w:pStyle w:val="NoSpacing"/>
              <w:rPr>
                <w:color w:val="0070C0"/>
                <w:szCs w:val="16"/>
              </w:rPr>
            </w:pPr>
            <w:r w:rsidRPr="00B84F37">
              <w:rPr>
                <w:color w:val="0070C0"/>
                <w:szCs w:val="16"/>
              </w:rPr>
              <w:t xml:space="preserve">This is dealt with by </w:t>
            </w:r>
            <w:r w:rsidRPr="00B84F37">
              <w:rPr>
                <w:b/>
                <w:bCs/>
                <w:color w:val="0070C0"/>
                <w:szCs w:val="16"/>
              </w:rPr>
              <w:t>ADMISSIONS</w:t>
            </w:r>
            <w:r w:rsidRPr="00B84F37">
              <w:rPr>
                <w:color w:val="0070C0"/>
                <w:szCs w:val="16"/>
              </w:rPr>
              <w:t xml:space="preserve">; standard UCAS </w:t>
            </w:r>
            <w:r w:rsidRPr="00B84F37">
              <w:rPr>
                <w:color w:val="0070C0"/>
                <w:szCs w:val="16"/>
              </w:rPr>
              <w:t>application processing procedures apply.</w:t>
            </w:r>
          </w:p>
        </w:tc>
        <w:tc>
          <w:tcPr>
            <w:tcW w:w="3225" w:type="dxa"/>
            <w:shd w:val="clear" w:color="auto" w:fill="auto"/>
            <w:tcMar>
              <w:top w:w="113" w:type="dxa"/>
              <w:bottom w:w="113" w:type="dxa"/>
            </w:tcMar>
          </w:tcPr>
          <w:p w:rsidRPr="00B84F37" w:rsidR="00187478" w:rsidP="00BD01FA" w:rsidRDefault="00187478" w14:paraId="3B3956D2" w14:textId="77777777">
            <w:pPr>
              <w:pStyle w:val="NoSpacing"/>
              <w:rPr>
                <w:color w:val="0070C0"/>
                <w:szCs w:val="16"/>
              </w:rPr>
            </w:pPr>
            <w:r w:rsidRPr="00B84F37">
              <w:rPr>
                <w:color w:val="0070C0"/>
                <w:szCs w:val="16"/>
              </w:rPr>
              <w:t xml:space="preserve">This is dealt with by </w:t>
            </w:r>
            <w:r w:rsidRPr="00B84F37">
              <w:rPr>
                <w:b/>
                <w:bCs/>
                <w:color w:val="0070C0"/>
                <w:szCs w:val="16"/>
              </w:rPr>
              <w:t>ADMISSIONS</w:t>
            </w:r>
            <w:r w:rsidRPr="00B84F37">
              <w:rPr>
                <w:color w:val="0070C0"/>
                <w:szCs w:val="16"/>
              </w:rPr>
              <w:t xml:space="preserve">; standard UCAS </w:t>
            </w:r>
            <w:r w:rsidRPr="00B84F37">
              <w:rPr>
                <w:color w:val="0070C0"/>
                <w:szCs w:val="16"/>
              </w:rPr>
              <w:t>application processing procedures apply.</w:t>
            </w:r>
          </w:p>
        </w:tc>
        <w:tc>
          <w:tcPr>
            <w:tcW w:w="3225" w:type="dxa"/>
            <w:shd w:val="clear" w:color="auto" w:fill="auto"/>
            <w:tcMar>
              <w:top w:w="113" w:type="dxa"/>
              <w:bottom w:w="113" w:type="dxa"/>
            </w:tcMar>
          </w:tcPr>
          <w:p w:rsidRPr="00B84F37" w:rsidR="00187478" w:rsidP="00BD01FA" w:rsidRDefault="00187478" w14:paraId="21C4960D" w14:textId="77777777">
            <w:pPr>
              <w:pStyle w:val="NoSpacing"/>
              <w:rPr>
                <w:color w:val="0070C0"/>
                <w:szCs w:val="16"/>
              </w:rPr>
            </w:pPr>
            <w:r w:rsidRPr="00B84F37">
              <w:rPr>
                <w:color w:val="0070C0"/>
                <w:szCs w:val="16"/>
              </w:rPr>
              <w:t xml:space="preserve">This is dealt with by </w:t>
            </w:r>
            <w:r w:rsidRPr="00B84F37">
              <w:rPr>
                <w:b/>
                <w:bCs/>
                <w:color w:val="0070C0"/>
                <w:szCs w:val="16"/>
              </w:rPr>
              <w:t>ADMISSIONS</w:t>
            </w:r>
            <w:r w:rsidRPr="00B84F37">
              <w:rPr>
                <w:color w:val="0070C0"/>
                <w:szCs w:val="16"/>
              </w:rPr>
              <w:t xml:space="preserve">; standard UCAS </w:t>
            </w:r>
            <w:r w:rsidRPr="00B84F37">
              <w:rPr>
                <w:color w:val="0070C0"/>
                <w:szCs w:val="16"/>
              </w:rPr>
              <w:t>application processing procedures apply.</w:t>
            </w:r>
          </w:p>
        </w:tc>
      </w:tr>
    </w:tbl>
    <w:p w:rsidR="00187478" w:rsidP="00187478" w:rsidRDefault="00187478" w14:paraId="2CEBC126" w14:textId="77777777">
      <w:pPr>
        <w:pStyle w:val="NoSpacing"/>
        <w:rPr>
          <w:sz w:val="20"/>
          <w:szCs w:val="16"/>
        </w:rPr>
      </w:pPr>
    </w:p>
    <w:p w:rsidRPr="007F679A" w:rsidR="00187478" w:rsidP="00187478" w:rsidRDefault="00187478" w14:paraId="6B5D9443" w14:textId="7858F3D8">
      <w:pPr>
        <w:jc w:val="center"/>
        <w:rPr>
          <w:b/>
          <w:bCs/>
          <w:sz w:val="24"/>
          <w:szCs w:val="24"/>
        </w:rPr>
      </w:pPr>
      <w:r>
        <w:rPr>
          <w:b/>
          <w:bCs/>
          <w:sz w:val="24"/>
          <w:szCs w:val="24"/>
        </w:rPr>
        <w:t xml:space="preserve">Online Course </w:t>
      </w:r>
      <w:r w:rsidRPr="007F679A">
        <w:rPr>
          <w:b/>
          <w:bCs/>
          <w:sz w:val="24"/>
          <w:szCs w:val="24"/>
        </w:rPr>
        <w:t xml:space="preserve">Transfer Form - </w:t>
      </w:r>
      <w:hyperlink w:history="1" r:id="rId42">
        <w:r w:rsidRPr="007F679A">
          <w:rPr>
            <w:rStyle w:val="Hyperlink"/>
            <w:b/>
            <w:bCs/>
            <w:sz w:val="24"/>
            <w:szCs w:val="24"/>
          </w:rPr>
          <w:t>https://manmetuni.cherwellondemand.com/CherwellPortal/AssistDL/SAMLlogin/One-Step/DLARTRNF1</w:t>
        </w:r>
      </w:hyperlink>
    </w:p>
    <w:p w:rsidR="00187478" w:rsidP="00187478" w:rsidRDefault="00187478" w14:paraId="1CB68C29" w14:textId="77777777">
      <w:pPr>
        <w:rPr>
          <w:b/>
          <w:sz w:val="28"/>
          <w:szCs w:val="24"/>
          <w:u w:val="single"/>
        </w:rPr>
      </w:pPr>
    </w:p>
    <w:p w:rsidR="00187478" w:rsidP="00187478" w:rsidRDefault="00187478" w14:paraId="01CA7127" w14:textId="77777777">
      <w:pPr>
        <w:rPr>
          <w:b/>
          <w:sz w:val="28"/>
          <w:szCs w:val="24"/>
          <w:u w:val="single"/>
        </w:rPr>
      </w:pPr>
    </w:p>
    <w:p w:rsidR="00187478" w:rsidP="00187478" w:rsidRDefault="00187478" w14:paraId="5EA17B14" w14:textId="77777777">
      <w:pPr>
        <w:rPr>
          <w:b/>
          <w:sz w:val="28"/>
          <w:szCs w:val="24"/>
          <w:u w:val="single"/>
        </w:rPr>
      </w:pPr>
    </w:p>
    <w:p w:rsidR="00187478" w:rsidP="00187478" w:rsidRDefault="00187478" w14:paraId="167E4481" w14:textId="77777777">
      <w:pPr>
        <w:rPr>
          <w:b/>
          <w:sz w:val="28"/>
          <w:szCs w:val="24"/>
          <w:u w:val="single"/>
        </w:rPr>
      </w:pPr>
    </w:p>
    <w:p w:rsidR="00187478" w:rsidP="00187478" w:rsidRDefault="00187478" w14:paraId="57B3BFB4" w14:textId="77777777">
      <w:pPr>
        <w:rPr>
          <w:b/>
          <w:sz w:val="28"/>
          <w:szCs w:val="24"/>
          <w:u w:val="single"/>
        </w:rPr>
      </w:pPr>
    </w:p>
    <w:p w:rsidR="00187478" w:rsidP="00187478" w:rsidRDefault="00187478" w14:paraId="73AFBF58" w14:textId="77777777">
      <w:pPr>
        <w:rPr>
          <w:b/>
          <w:sz w:val="28"/>
          <w:szCs w:val="24"/>
          <w:u w:val="single"/>
        </w:rPr>
      </w:pPr>
    </w:p>
    <w:p w:rsidR="00187478" w:rsidP="00187478" w:rsidRDefault="00187478" w14:paraId="6A162EFE" w14:textId="77777777">
      <w:pPr>
        <w:rPr>
          <w:b/>
          <w:sz w:val="28"/>
          <w:szCs w:val="24"/>
          <w:u w:val="single"/>
        </w:rPr>
      </w:pPr>
    </w:p>
    <w:p w:rsidR="00187478" w:rsidP="00187478" w:rsidRDefault="00187478" w14:paraId="0A6F95E8" w14:textId="77777777">
      <w:pPr>
        <w:rPr>
          <w:b/>
          <w:sz w:val="28"/>
          <w:szCs w:val="24"/>
          <w:u w:val="single"/>
        </w:rPr>
      </w:pPr>
    </w:p>
    <w:p w:rsidR="00187478" w:rsidP="00187478" w:rsidRDefault="00187478" w14:paraId="456713DF" w14:textId="77777777">
      <w:pPr>
        <w:rPr>
          <w:b/>
          <w:sz w:val="28"/>
          <w:szCs w:val="24"/>
          <w:u w:val="single"/>
        </w:rPr>
      </w:pPr>
    </w:p>
    <w:p w:rsidR="00187478" w:rsidP="00187478" w:rsidRDefault="00187478" w14:paraId="1DB5941C" w14:textId="77777777">
      <w:pPr>
        <w:rPr>
          <w:b/>
          <w:sz w:val="28"/>
          <w:szCs w:val="24"/>
          <w:u w:val="single"/>
        </w:rPr>
      </w:pPr>
    </w:p>
    <w:p w:rsidR="00187478" w:rsidP="00187478" w:rsidRDefault="00187478" w14:paraId="433B3306" w14:textId="77777777">
      <w:pPr>
        <w:rPr>
          <w:b/>
          <w:sz w:val="28"/>
          <w:szCs w:val="24"/>
          <w:u w:val="single"/>
        </w:rPr>
      </w:pPr>
    </w:p>
    <w:p w:rsidR="00187478" w:rsidP="00187478" w:rsidRDefault="00187478" w14:paraId="05665437" w14:textId="77777777">
      <w:pPr>
        <w:rPr>
          <w:b/>
          <w:sz w:val="28"/>
          <w:szCs w:val="24"/>
          <w:u w:val="single"/>
        </w:rPr>
      </w:pPr>
    </w:p>
    <w:p w:rsidR="00187478" w:rsidP="00187478" w:rsidRDefault="00187478" w14:paraId="038293AE" w14:textId="77777777">
      <w:pPr>
        <w:rPr>
          <w:b/>
          <w:sz w:val="28"/>
          <w:szCs w:val="24"/>
          <w:u w:val="single"/>
        </w:rPr>
      </w:pPr>
    </w:p>
    <w:p w:rsidR="00187478" w:rsidP="00187478" w:rsidRDefault="00187478" w14:paraId="0D491AA6" w14:textId="77777777">
      <w:pPr>
        <w:rPr>
          <w:b/>
          <w:sz w:val="28"/>
          <w:szCs w:val="24"/>
          <w:u w:val="single"/>
        </w:rPr>
      </w:pPr>
    </w:p>
    <w:p w:rsidR="00187478" w:rsidP="00187478" w:rsidRDefault="00187478" w14:paraId="5A00C6E5" w14:textId="77777777">
      <w:pPr>
        <w:rPr>
          <w:b/>
          <w:sz w:val="28"/>
          <w:szCs w:val="24"/>
          <w:u w:val="single"/>
        </w:rPr>
      </w:pPr>
    </w:p>
    <w:p w:rsidR="00187478" w:rsidP="00187478" w:rsidRDefault="00187478" w14:paraId="7273188A" w14:textId="77777777">
      <w:pPr>
        <w:rPr>
          <w:b/>
          <w:sz w:val="28"/>
          <w:szCs w:val="24"/>
          <w:u w:val="single"/>
        </w:rPr>
      </w:pPr>
    </w:p>
    <w:p w:rsidR="00187478" w:rsidP="00187478" w:rsidRDefault="00187478" w14:paraId="34033A32" w14:textId="77777777">
      <w:pPr>
        <w:rPr>
          <w:b/>
          <w:sz w:val="28"/>
          <w:szCs w:val="24"/>
          <w:u w:val="single"/>
        </w:rPr>
      </w:pPr>
    </w:p>
    <w:p w:rsidR="00187478" w:rsidP="00187478" w:rsidRDefault="00187478" w14:paraId="741522F5" w14:textId="77777777">
      <w:pPr>
        <w:rPr>
          <w:b/>
          <w:sz w:val="28"/>
          <w:szCs w:val="24"/>
          <w:u w:val="single"/>
        </w:rPr>
      </w:pPr>
    </w:p>
    <w:p w:rsidR="00187478" w:rsidP="00187478" w:rsidRDefault="00187478" w14:paraId="76905792" w14:textId="77777777">
      <w:pPr>
        <w:rPr>
          <w:b/>
          <w:sz w:val="28"/>
          <w:szCs w:val="24"/>
          <w:u w:val="single"/>
        </w:rPr>
      </w:pPr>
    </w:p>
    <w:p w:rsidR="00187478" w:rsidP="00187478" w:rsidRDefault="00187478" w14:paraId="34F3857B" w14:textId="56E8E187">
      <w:pPr>
        <w:rPr>
          <w:b/>
          <w:sz w:val="28"/>
          <w:szCs w:val="24"/>
          <w:u w:val="single"/>
        </w:rPr>
      </w:pPr>
    </w:p>
    <w:p w:rsidR="00933150" w:rsidP="00187478" w:rsidRDefault="00933150" w14:paraId="3F20ECEE" w14:textId="6D2E4E16">
      <w:pPr>
        <w:rPr>
          <w:b/>
          <w:sz w:val="28"/>
          <w:szCs w:val="24"/>
          <w:u w:val="single"/>
        </w:rPr>
      </w:pPr>
    </w:p>
    <w:p w:rsidR="00933150" w:rsidP="00187478" w:rsidRDefault="00933150" w14:paraId="247683DA" w14:textId="77777777">
      <w:pPr>
        <w:rPr>
          <w:b/>
          <w:sz w:val="28"/>
          <w:szCs w:val="24"/>
          <w:u w:val="single"/>
        </w:rPr>
      </w:pPr>
    </w:p>
    <w:p w:rsidR="00187478" w:rsidP="00187478" w:rsidRDefault="00187478" w14:paraId="018A41BC" w14:textId="77777777">
      <w:pPr>
        <w:rPr>
          <w:b/>
          <w:sz w:val="28"/>
          <w:szCs w:val="24"/>
          <w:u w:val="single"/>
        </w:rPr>
      </w:pPr>
    </w:p>
    <w:p w:rsidR="00187478" w:rsidP="00187478" w:rsidRDefault="00187478" w14:paraId="4FE6F244" w14:textId="77777777">
      <w:pPr>
        <w:rPr>
          <w:b/>
          <w:sz w:val="28"/>
          <w:szCs w:val="24"/>
          <w:u w:val="single"/>
        </w:rPr>
      </w:pPr>
    </w:p>
    <w:p w:rsidR="00933150" w:rsidP="00187478" w:rsidRDefault="00933150" w14:paraId="14A70A28" w14:textId="77777777">
      <w:pPr>
        <w:rPr>
          <w:b/>
          <w:sz w:val="28"/>
          <w:szCs w:val="24"/>
          <w:u w:val="single"/>
        </w:rPr>
      </w:pPr>
    </w:p>
    <w:p w:rsidR="00187478" w:rsidP="00187478" w:rsidRDefault="00187478" w14:paraId="000DB6CB" w14:textId="71ACFE5C">
      <w:pPr>
        <w:rPr>
          <w:b/>
          <w:sz w:val="28"/>
          <w:szCs w:val="24"/>
          <w:u w:val="single"/>
        </w:rPr>
      </w:pPr>
      <w:r>
        <w:rPr>
          <w:b/>
          <w:sz w:val="28"/>
          <w:szCs w:val="24"/>
          <w:u w:val="single"/>
        </w:rPr>
        <w:t xml:space="preserve">APPENDIX </w:t>
      </w:r>
      <w:r w:rsidR="00333CB6">
        <w:rPr>
          <w:b/>
          <w:sz w:val="28"/>
          <w:szCs w:val="24"/>
          <w:u w:val="single"/>
        </w:rPr>
        <w:t>SEVEN</w:t>
      </w:r>
      <w:r>
        <w:rPr>
          <w:b/>
          <w:sz w:val="28"/>
          <w:szCs w:val="24"/>
          <w:u w:val="single"/>
        </w:rPr>
        <w:t xml:space="preserve"> Course Internal </w:t>
      </w:r>
      <w:r w:rsidRPr="0045534F">
        <w:rPr>
          <w:b/>
          <w:sz w:val="28"/>
          <w:szCs w:val="24"/>
          <w:u w:val="single"/>
        </w:rPr>
        <w:t>Transfer P</w:t>
      </w:r>
      <w:r>
        <w:rPr>
          <w:b/>
          <w:sz w:val="28"/>
          <w:szCs w:val="24"/>
          <w:u w:val="single"/>
        </w:rPr>
        <w:t xml:space="preserve">rocedure </w:t>
      </w:r>
      <w:r w:rsidRPr="0045534F">
        <w:rPr>
          <w:b/>
          <w:sz w:val="28"/>
          <w:szCs w:val="24"/>
          <w:u w:val="single"/>
        </w:rPr>
        <w:t xml:space="preserve">for </w:t>
      </w:r>
      <w:r w:rsidR="00665202">
        <w:rPr>
          <w:b/>
          <w:sz w:val="28"/>
          <w:szCs w:val="24"/>
          <w:u w:val="single"/>
        </w:rPr>
        <w:t>Student fee assessed as overseas</w:t>
      </w:r>
      <w:r w:rsidRPr="0045534F">
        <w:rPr>
          <w:b/>
          <w:sz w:val="28"/>
          <w:szCs w:val="24"/>
          <w:u w:val="single"/>
        </w:rPr>
        <w:t>s: Quick Guide</w:t>
      </w:r>
    </w:p>
    <w:p w:rsidR="00187478" w:rsidP="00187478" w:rsidRDefault="00187478" w14:paraId="5E80887F" w14:textId="0401670D">
      <w:pPr>
        <w:rPr>
          <w:b/>
          <w:sz w:val="28"/>
          <w:szCs w:val="24"/>
          <w:u w:val="single"/>
        </w:rPr>
      </w:pPr>
    </w:p>
    <w:p w:rsidRPr="008A2347" w:rsidR="00187478" w:rsidP="00187478" w:rsidRDefault="00187478" w14:paraId="44DB1B50" w14:textId="77777777">
      <w:pPr>
        <w:rPr>
          <w:b/>
          <w:sz w:val="24"/>
          <w:u w:val="single"/>
        </w:rPr>
      </w:pPr>
    </w:p>
    <w:p w:rsidRPr="00ED1769" w:rsidR="00187478" w:rsidP="00187478" w:rsidRDefault="00187478" w14:paraId="292A4551" w14:textId="1249CC1C">
      <w:pPr>
        <w:rPr>
          <w:sz w:val="20"/>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4"/>
        <w:gridCol w:w="2306"/>
        <w:gridCol w:w="2903"/>
        <w:gridCol w:w="3188"/>
        <w:gridCol w:w="3535"/>
        <w:gridCol w:w="3103"/>
      </w:tblGrid>
      <w:tr w:rsidRPr="002C4033" w:rsidR="00187478" w:rsidTr="00933150" w14:paraId="2C0CF414" w14:textId="77777777">
        <w:trPr>
          <w:trHeight w:val="551"/>
        </w:trPr>
        <w:tc>
          <w:tcPr>
            <w:tcW w:w="2970" w:type="dxa"/>
            <w:gridSpan w:val="2"/>
            <w:vMerge w:val="restart"/>
            <w:tcBorders>
              <w:top w:val="nil"/>
              <w:left w:val="nil"/>
            </w:tcBorders>
            <w:shd w:val="clear" w:color="auto" w:fill="auto"/>
          </w:tcPr>
          <w:p w:rsidRPr="002C4033" w:rsidR="00187478" w:rsidP="00BD01FA" w:rsidRDefault="00187478" w14:paraId="55B1F769" w14:textId="77777777">
            <w:pPr>
              <w:pStyle w:val="NoSpacing"/>
              <w:rPr>
                <w:szCs w:val="16"/>
              </w:rPr>
            </w:pPr>
          </w:p>
        </w:tc>
        <w:tc>
          <w:tcPr>
            <w:tcW w:w="12729" w:type="dxa"/>
            <w:gridSpan w:val="4"/>
            <w:shd w:val="clear" w:color="auto" w:fill="002060"/>
            <w:vAlign w:val="center"/>
          </w:tcPr>
          <w:p w:rsidRPr="00FC0C09" w:rsidR="00187478" w:rsidP="00BD01FA" w:rsidRDefault="00187478" w14:paraId="276D6D75" w14:textId="77777777">
            <w:pPr>
              <w:pStyle w:val="NoSpacing"/>
              <w:jc w:val="center"/>
              <w:rPr>
                <w:b/>
                <w:color w:val="FFFFFF"/>
                <w:szCs w:val="16"/>
              </w:rPr>
            </w:pPr>
            <w:r w:rsidRPr="00FC0C09">
              <w:rPr>
                <w:b/>
                <w:color w:val="FFFFFF"/>
                <w:sz w:val="28"/>
                <w:szCs w:val="20"/>
              </w:rPr>
              <w:t>The student would like to …</w:t>
            </w:r>
          </w:p>
        </w:tc>
      </w:tr>
      <w:tr w:rsidRPr="002C4033" w:rsidR="00187478" w:rsidTr="00933150" w14:paraId="08BECCF3" w14:textId="77777777">
        <w:tc>
          <w:tcPr>
            <w:tcW w:w="2970" w:type="dxa"/>
            <w:gridSpan w:val="2"/>
            <w:vMerge/>
            <w:tcBorders>
              <w:left w:val="nil"/>
            </w:tcBorders>
            <w:shd w:val="clear" w:color="auto" w:fill="auto"/>
          </w:tcPr>
          <w:p w:rsidRPr="002C4033" w:rsidR="00187478" w:rsidP="00BD01FA" w:rsidRDefault="00187478" w14:paraId="07FC5D30" w14:textId="77777777">
            <w:pPr>
              <w:pStyle w:val="NoSpacing"/>
              <w:rPr>
                <w:szCs w:val="16"/>
              </w:rPr>
            </w:pPr>
          </w:p>
        </w:tc>
        <w:tc>
          <w:tcPr>
            <w:tcW w:w="2903" w:type="dxa"/>
            <w:shd w:val="clear" w:color="auto" w:fill="D9D9D9"/>
            <w:tcMar>
              <w:top w:w="113" w:type="dxa"/>
              <w:bottom w:w="113" w:type="dxa"/>
            </w:tcMar>
          </w:tcPr>
          <w:p w:rsidRPr="0045534F" w:rsidR="00187478" w:rsidP="00BD01FA" w:rsidRDefault="00187478" w14:paraId="778FBD92" w14:textId="77777777">
            <w:pPr>
              <w:pStyle w:val="NoSpacing"/>
              <w:rPr>
                <w:sz w:val="24"/>
                <w:szCs w:val="18"/>
              </w:rPr>
            </w:pPr>
            <w:r w:rsidRPr="0045534F">
              <w:rPr>
                <w:sz w:val="24"/>
                <w:szCs w:val="18"/>
              </w:rPr>
              <w:t xml:space="preserve">… change to a new course on the </w:t>
            </w:r>
            <w:r w:rsidRPr="0045534F">
              <w:rPr>
                <w:b/>
                <w:sz w:val="24"/>
                <w:szCs w:val="18"/>
              </w:rPr>
              <w:t>same academic level</w:t>
            </w:r>
          </w:p>
          <w:p w:rsidRPr="002C4033" w:rsidR="00187478" w:rsidP="00BD01FA" w:rsidRDefault="00187478" w14:paraId="606880A6" w14:textId="77777777">
            <w:pPr>
              <w:pStyle w:val="NoSpacing"/>
              <w:rPr>
                <w:szCs w:val="16"/>
              </w:rPr>
            </w:pPr>
          </w:p>
          <w:p w:rsidRPr="002C4033" w:rsidR="00187478" w:rsidP="00BD01FA" w:rsidRDefault="00187478" w14:paraId="241C4ED3" w14:textId="77777777">
            <w:pPr>
              <w:pStyle w:val="NoSpacing"/>
              <w:rPr>
                <w:i/>
                <w:szCs w:val="16"/>
              </w:rPr>
            </w:pPr>
            <w:r w:rsidRPr="002C4033">
              <w:rPr>
                <w:i/>
                <w:szCs w:val="16"/>
              </w:rPr>
              <w:t>Level 4 of course X to level 4 of course Y</w:t>
            </w:r>
          </w:p>
        </w:tc>
        <w:tc>
          <w:tcPr>
            <w:tcW w:w="3188" w:type="dxa"/>
            <w:shd w:val="clear" w:color="auto" w:fill="D9D9D9"/>
            <w:tcMar>
              <w:top w:w="113" w:type="dxa"/>
              <w:bottom w:w="113" w:type="dxa"/>
            </w:tcMar>
          </w:tcPr>
          <w:p w:rsidRPr="0045534F" w:rsidR="00187478" w:rsidP="00BD01FA" w:rsidRDefault="00187478" w14:paraId="6D08CB6B" w14:textId="77777777">
            <w:pPr>
              <w:pStyle w:val="NoSpacing"/>
              <w:rPr>
                <w:sz w:val="24"/>
                <w:szCs w:val="18"/>
              </w:rPr>
            </w:pPr>
            <w:r w:rsidRPr="0045534F">
              <w:rPr>
                <w:sz w:val="24"/>
                <w:szCs w:val="18"/>
              </w:rPr>
              <w:t xml:space="preserve">… change to a new course on a </w:t>
            </w:r>
            <w:r w:rsidRPr="0045534F">
              <w:rPr>
                <w:b/>
                <w:sz w:val="24"/>
                <w:szCs w:val="18"/>
              </w:rPr>
              <w:t>higher academic level</w:t>
            </w:r>
          </w:p>
          <w:p w:rsidRPr="002C4033" w:rsidR="00187478" w:rsidP="00BD01FA" w:rsidRDefault="00187478" w14:paraId="0570AEC0" w14:textId="77777777">
            <w:pPr>
              <w:pStyle w:val="NoSpacing"/>
              <w:rPr>
                <w:szCs w:val="16"/>
              </w:rPr>
            </w:pPr>
          </w:p>
          <w:p w:rsidRPr="002C4033" w:rsidR="00187478" w:rsidP="00BD01FA" w:rsidRDefault="00187478" w14:paraId="4EECBE5C" w14:textId="77777777">
            <w:pPr>
              <w:pStyle w:val="NoSpacing"/>
              <w:rPr>
                <w:i/>
                <w:szCs w:val="16"/>
              </w:rPr>
            </w:pPr>
            <w:r w:rsidRPr="002C4033">
              <w:rPr>
                <w:i/>
                <w:szCs w:val="16"/>
              </w:rPr>
              <w:t>Level 4 of course X to level 5 of course Y (</w:t>
            </w:r>
            <w:r w:rsidRPr="002C4033">
              <w:rPr>
                <w:i/>
                <w:szCs w:val="16"/>
                <w:u w:val="single"/>
              </w:rPr>
              <w:t>including Foundation Year to a different linked degree</w:t>
            </w:r>
            <w:r w:rsidRPr="002C4033">
              <w:rPr>
                <w:i/>
                <w:szCs w:val="16"/>
              </w:rPr>
              <w:t>)</w:t>
            </w:r>
          </w:p>
        </w:tc>
        <w:tc>
          <w:tcPr>
            <w:tcW w:w="3535" w:type="dxa"/>
            <w:shd w:val="clear" w:color="auto" w:fill="D9D9D9"/>
            <w:tcMar>
              <w:top w:w="113" w:type="dxa"/>
              <w:bottom w:w="113" w:type="dxa"/>
            </w:tcMar>
          </w:tcPr>
          <w:p w:rsidRPr="0045534F" w:rsidR="00187478" w:rsidP="00BD01FA" w:rsidRDefault="00187478" w14:paraId="6B4FBB9E" w14:textId="77777777">
            <w:pPr>
              <w:pStyle w:val="NoSpacing"/>
              <w:rPr>
                <w:sz w:val="24"/>
                <w:szCs w:val="18"/>
              </w:rPr>
            </w:pPr>
            <w:r w:rsidRPr="0045534F">
              <w:rPr>
                <w:sz w:val="24"/>
                <w:szCs w:val="18"/>
              </w:rPr>
              <w:t xml:space="preserve">… change to a new course on a </w:t>
            </w:r>
            <w:r w:rsidRPr="0045534F">
              <w:rPr>
                <w:b/>
                <w:sz w:val="24"/>
                <w:szCs w:val="18"/>
              </w:rPr>
              <w:t>lower academic level</w:t>
            </w:r>
          </w:p>
          <w:p w:rsidRPr="002C4033" w:rsidR="00187478" w:rsidP="00BD01FA" w:rsidRDefault="00187478" w14:paraId="6CDD8153" w14:textId="77777777">
            <w:pPr>
              <w:pStyle w:val="NoSpacing"/>
              <w:rPr>
                <w:szCs w:val="16"/>
              </w:rPr>
            </w:pPr>
          </w:p>
          <w:p w:rsidRPr="002C4033" w:rsidR="00187478" w:rsidP="00BD01FA" w:rsidRDefault="00187478" w14:paraId="08B740C5" w14:textId="77777777">
            <w:pPr>
              <w:pStyle w:val="NoSpacing"/>
              <w:rPr>
                <w:i/>
                <w:szCs w:val="16"/>
              </w:rPr>
            </w:pPr>
            <w:r w:rsidRPr="002C4033">
              <w:rPr>
                <w:i/>
                <w:szCs w:val="16"/>
              </w:rPr>
              <w:t>Level 5 of course X to level 4 of course Y</w:t>
            </w:r>
          </w:p>
        </w:tc>
        <w:tc>
          <w:tcPr>
            <w:tcW w:w="3103" w:type="dxa"/>
            <w:shd w:val="clear" w:color="auto" w:fill="D9D9D9"/>
            <w:tcMar>
              <w:top w:w="113" w:type="dxa"/>
              <w:bottom w:w="113" w:type="dxa"/>
            </w:tcMar>
          </w:tcPr>
          <w:p w:rsidRPr="0045534F" w:rsidR="00187478" w:rsidP="00BD01FA" w:rsidRDefault="00187478" w14:paraId="793C8387" w14:textId="77777777">
            <w:pPr>
              <w:pStyle w:val="NoSpacing"/>
              <w:rPr>
                <w:sz w:val="24"/>
                <w:szCs w:val="18"/>
              </w:rPr>
            </w:pPr>
            <w:r w:rsidRPr="0045534F">
              <w:rPr>
                <w:sz w:val="24"/>
                <w:szCs w:val="18"/>
              </w:rPr>
              <w:t xml:space="preserve">… change their </w:t>
            </w:r>
            <w:r w:rsidRPr="0045534F">
              <w:rPr>
                <w:b/>
                <w:sz w:val="24"/>
                <w:szCs w:val="18"/>
              </w:rPr>
              <w:t>current mode of study</w:t>
            </w:r>
          </w:p>
          <w:p w:rsidRPr="002C4033" w:rsidR="00187478" w:rsidP="00BD01FA" w:rsidRDefault="00187478" w14:paraId="218EDA91" w14:textId="77777777">
            <w:pPr>
              <w:pStyle w:val="NoSpacing"/>
              <w:rPr>
                <w:szCs w:val="16"/>
              </w:rPr>
            </w:pPr>
          </w:p>
          <w:p w:rsidRPr="002C4033" w:rsidR="00187478" w:rsidP="00BD01FA" w:rsidRDefault="00187478" w14:paraId="00639E5C" w14:textId="77777777">
            <w:pPr>
              <w:pStyle w:val="NoSpacing"/>
              <w:rPr>
                <w:i/>
                <w:szCs w:val="16"/>
              </w:rPr>
            </w:pPr>
            <w:r w:rsidRPr="002C4033">
              <w:rPr>
                <w:i/>
                <w:szCs w:val="16"/>
              </w:rPr>
              <w:t>E.g. part-time to full time, full-time to full-time with sandwich</w:t>
            </w:r>
          </w:p>
        </w:tc>
      </w:tr>
      <w:tr w:rsidRPr="002C4033" w:rsidR="00187478" w:rsidTr="00933150" w14:paraId="15DAC59C" w14:textId="77777777">
        <w:tc>
          <w:tcPr>
            <w:tcW w:w="664" w:type="dxa"/>
            <w:vMerge w:val="restart"/>
            <w:shd w:val="clear" w:color="auto" w:fill="002060"/>
            <w:textDirection w:val="btLr"/>
            <w:vAlign w:val="center"/>
          </w:tcPr>
          <w:p w:rsidRPr="00FC0C09" w:rsidR="00187478" w:rsidP="00BD01FA" w:rsidRDefault="00187478" w14:paraId="1AC92920" w14:textId="77777777">
            <w:pPr>
              <w:pStyle w:val="NoSpacing"/>
              <w:ind w:left="113" w:right="113"/>
              <w:jc w:val="center"/>
              <w:rPr>
                <w:b/>
                <w:color w:val="FFFFFF"/>
                <w:szCs w:val="16"/>
              </w:rPr>
            </w:pPr>
            <w:r w:rsidRPr="00FC0C09">
              <w:rPr>
                <w:b/>
                <w:color w:val="FFFFFF"/>
                <w:sz w:val="28"/>
                <w:szCs w:val="20"/>
              </w:rPr>
              <w:t>The student is enrolled, and has …</w:t>
            </w:r>
          </w:p>
        </w:tc>
        <w:tc>
          <w:tcPr>
            <w:tcW w:w="2306" w:type="dxa"/>
            <w:shd w:val="clear" w:color="auto" w:fill="D9D9D9"/>
            <w:tcMar>
              <w:top w:w="113" w:type="dxa"/>
              <w:bottom w:w="113" w:type="dxa"/>
            </w:tcMar>
          </w:tcPr>
          <w:p w:rsidRPr="002C4033" w:rsidR="00187478" w:rsidP="00BD01FA" w:rsidRDefault="00187478" w14:paraId="323B5DE0" w14:textId="3233DEDA">
            <w:pPr>
              <w:pStyle w:val="NoSpacing"/>
              <w:rPr>
                <w:szCs w:val="16"/>
              </w:rPr>
            </w:pPr>
            <w:r w:rsidRPr="00ED1769">
              <w:rPr>
                <w:sz w:val="24"/>
                <w:szCs w:val="18"/>
              </w:rPr>
              <w:t xml:space="preserve">... </w:t>
            </w:r>
            <w:r w:rsidRPr="00ED1769">
              <w:rPr>
                <w:b/>
                <w:sz w:val="24"/>
                <w:szCs w:val="18"/>
              </w:rPr>
              <w:t>been granted a visa</w:t>
            </w:r>
            <w:r w:rsidRPr="00ED1769">
              <w:rPr>
                <w:sz w:val="24"/>
                <w:szCs w:val="18"/>
              </w:rPr>
              <w:t xml:space="preserve"> with MMU as their </w:t>
            </w:r>
            <w:r w:rsidR="00CD7CA1">
              <w:rPr>
                <w:sz w:val="24"/>
                <w:szCs w:val="18"/>
              </w:rPr>
              <w:t>Student Visa</w:t>
            </w:r>
            <w:r w:rsidRPr="00ED1769">
              <w:rPr>
                <w:sz w:val="24"/>
                <w:szCs w:val="18"/>
              </w:rPr>
              <w:t xml:space="preserve"> sponsor, and has </w:t>
            </w:r>
            <w:r w:rsidRPr="00ED1769">
              <w:rPr>
                <w:b/>
                <w:sz w:val="24"/>
                <w:szCs w:val="18"/>
              </w:rPr>
              <w:t>government / financial sponsorship</w:t>
            </w:r>
          </w:p>
        </w:tc>
        <w:tc>
          <w:tcPr>
            <w:tcW w:w="2903" w:type="dxa"/>
            <w:shd w:val="clear" w:color="auto" w:fill="auto"/>
            <w:tcMar>
              <w:top w:w="113" w:type="dxa"/>
              <w:bottom w:w="113" w:type="dxa"/>
            </w:tcMar>
          </w:tcPr>
          <w:p w:rsidRPr="00ED1769" w:rsidR="00187478" w:rsidP="00BD01FA" w:rsidRDefault="00187478" w14:paraId="2A8D19E1" w14:textId="77777777">
            <w:pPr>
              <w:pStyle w:val="NoSpacing"/>
              <w:rPr>
                <w:color w:val="0070C0"/>
                <w:szCs w:val="16"/>
              </w:rPr>
            </w:pPr>
            <w:r w:rsidRPr="00ED1769">
              <w:rPr>
                <w:color w:val="0070C0"/>
                <w:szCs w:val="16"/>
              </w:rPr>
              <w:t xml:space="preserve">This is processed by </w:t>
            </w:r>
            <w:r w:rsidRPr="00B84F37">
              <w:rPr>
                <w:b/>
                <w:bCs/>
                <w:color w:val="0070C0"/>
                <w:szCs w:val="16"/>
              </w:rPr>
              <w:t>ADMISSIONS</w:t>
            </w:r>
            <w:r w:rsidRPr="00B84F37">
              <w:rPr>
                <w:color w:val="0070C0"/>
                <w:szCs w:val="16"/>
              </w:rPr>
              <w:t xml:space="preserve">; </w:t>
            </w:r>
            <w:r w:rsidRPr="00ED1769">
              <w:rPr>
                <w:color w:val="0070C0"/>
                <w:szCs w:val="16"/>
              </w:rPr>
              <w:t>the student will need to complete and return a Direct Application form and produce another sponsor letter.</w:t>
            </w:r>
          </w:p>
          <w:p w:rsidRPr="00ED1769" w:rsidR="00187478" w:rsidP="00BD01FA" w:rsidRDefault="00187478" w14:paraId="0226911D" w14:textId="77777777">
            <w:pPr>
              <w:pStyle w:val="NoSpacing"/>
              <w:rPr>
                <w:color w:val="0070C0"/>
                <w:szCs w:val="16"/>
              </w:rPr>
            </w:pPr>
          </w:p>
          <w:p w:rsidRPr="00ED1769" w:rsidR="00187478" w:rsidP="00BD01FA" w:rsidRDefault="00187478" w14:paraId="1C99C27E" w14:textId="77777777">
            <w:pPr>
              <w:pStyle w:val="NoSpacing"/>
              <w:rPr>
                <w:color w:val="0070C0"/>
                <w:szCs w:val="16"/>
              </w:rPr>
            </w:pPr>
            <w:r w:rsidRPr="00ED1769">
              <w:rPr>
                <w:color w:val="0070C0"/>
                <w:szCs w:val="16"/>
              </w:rPr>
              <w:t>Refer to International Admissions once complete.</w:t>
            </w:r>
          </w:p>
        </w:tc>
        <w:tc>
          <w:tcPr>
            <w:tcW w:w="3188" w:type="dxa"/>
            <w:shd w:val="clear" w:color="auto" w:fill="auto"/>
            <w:tcMar>
              <w:top w:w="113" w:type="dxa"/>
              <w:bottom w:w="113" w:type="dxa"/>
            </w:tcMar>
          </w:tcPr>
          <w:p w:rsidRPr="00ED1769" w:rsidR="00187478" w:rsidP="00BD01FA" w:rsidRDefault="00187478" w14:paraId="51C71967" w14:textId="77777777">
            <w:pPr>
              <w:pStyle w:val="NoSpacing"/>
              <w:rPr>
                <w:color w:val="0070C0"/>
                <w:szCs w:val="16"/>
              </w:rPr>
            </w:pPr>
            <w:r w:rsidRPr="00ED1769">
              <w:rPr>
                <w:color w:val="0070C0"/>
                <w:szCs w:val="16"/>
              </w:rPr>
              <w:t xml:space="preserve">This is processed by </w:t>
            </w:r>
            <w:r w:rsidRPr="00B84F37">
              <w:rPr>
                <w:b/>
                <w:bCs/>
                <w:color w:val="0070C0"/>
                <w:szCs w:val="16"/>
              </w:rPr>
              <w:t>ADMISSIONS</w:t>
            </w:r>
            <w:r w:rsidRPr="00B84F37">
              <w:rPr>
                <w:color w:val="0070C0"/>
                <w:szCs w:val="16"/>
              </w:rPr>
              <w:t xml:space="preserve">; </w:t>
            </w:r>
            <w:r w:rsidRPr="00ED1769">
              <w:rPr>
                <w:color w:val="0070C0"/>
                <w:szCs w:val="16"/>
              </w:rPr>
              <w:t>the student will need to complete and return a Direct Application form and produce another sponsor letter.</w:t>
            </w:r>
          </w:p>
          <w:p w:rsidRPr="00ED1769" w:rsidR="00187478" w:rsidP="00BD01FA" w:rsidRDefault="00187478" w14:paraId="5E267166" w14:textId="77777777">
            <w:pPr>
              <w:pStyle w:val="NoSpacing"/>
              <w:rPr>
                <w:color w:val="0070C0"/>
                <w:szCs w:val="16"/>
              </w:rPr>
            </w:pPr>
          </w:p>
          <w:p w:rsidRPr="00ED1769" w:rsidR="00187478" w:rsidP="00BD01FA" w:rsidRDefault="00187478" w14:paraId="03D94AA6" w14:textId="77777777">
            <w:pPr>
              <w:pStyle w:val="NoSpacing"/>
              <w:rPr>
                <w:color w:val="0070C0"/>
                <w:szCs w:val="16"/>
              </w:rPr>
            </w:pPr>
            <w:r w:rsidRPr="00ED1769">
              <w:rPr>
                <w:color w:val="0070C0"/>
                <w:szCs w:val="16"/>
              </w:rPr>
              <w:t>Refer to International Admissions once complete.</w:t>
            </w:r>
          </w:p>
        </w:tc>
        <w:tc>
          <w:tcPr>
            <w:tcW w:w="3535" w:type="dxa"/>
            <w:shd w:val="clear" w:color="auto" w:fill="auto"/>
            <w:tcMar>
              <w:top w:w="113" w:type="dxa"/>
              <w:bottom w:w="113" w:type="dxa"/>
            </w:tcMar>
          </w:tcPr>
          <w:p w:rsidRPr="002C4033" w:rsidR="00187478" w:rsidP="00BD01FA" w:rsidRDefault="00187478" w14:paraId="421167B2" w14:textId="77777777">
            <w:pPr>
              <w:pStyle w:val="NoSpacing"/>
              <w:rPr>
                <w:szCs w:val="16"/>
              </w:rPr>
            </w:pPr>
            <w:r w:rsidRPr="002C4033">
              <w:rPr>
                <w:szCs w:val="16"/>
              </w:rPr>
              <w:t>Not allowed</w:t>
            </w:r>
          </w:p>
        </w:tc>
        <w:tc>
          <w:tcPr>
            <w:tcW w:w="3103" w:type="dxa"/>
            <w:shd w:val="clear" w:color="auto" w:fill="auto"/>
            <w:tcMar>
              <w:top w:w="113" w:type="dxa"/>
              <w:bottom w:w="113" w:type="dxa"/>
            </w:tcMar>
          </w:tcPr>
          <w:p w:rsidRPr="00ED1769" w:rsidR="00187478" w:rsidP="00BD01FA" w:rsidRDefault="00187478" w14:paraId="30C3E3A5" w14:textId="77777777">
            <w:pPr>
              <w:pStyle w:val="NoSpacing"/>
              <w:rPr>
                <w:color w:val="0070C0"/>
                <w:szCs w:val="16"/>
              </w:rPr>
            </w:pPr>
            <w:r w:rsidRPr="00ED1769">
              <w:rPr>
                <w:color w:val="0070C0"/>
                <w:szCs w:val="16"/>
              </w:rPr>
              <w:t xml:space="preserve">This is processed by </w:t>
            </w:r>
            <w:r w:rsidRPr="00B84F37">
              <w:rPr>
                <w:b/>
                <w:bCs/>
                <w:color w:val="0070C0"/>
                <w:szCs w:val="16"/>
              </w:rPr>
              <w:t>ADMISSIONS</w:t>
            </w:r>
            <w:r w:rsidRPr="00B84F37">
              <w:rPr>
                <w:color w:val="0070C0"/>
                <w:szCs w:val="16"/>
              </w:rPr>
              <w:t xml:space="preserve">; </w:t>
            </w:r>
            <w:r w:rsidRPr="00ED1769">
              <w:rPr>
                <w:color w:val="0070C0"/>
                <w:szCs w:val="16"/>
              </w:rPr>
              <w:t>the student will complete and return a Direct Application form and produce another sponsor letter. Approval also needed from Placements tutor when moving to sandwich route.</w:t>
            </w:r>
          </w:p>
          <w:p w:rsidRPr="00ED1769" w:rsidR="00187478" w:rsidP="00BD01FA" w:rsidRDefault="00187478" w14:paraId="6600EB75" w14:textId="77777777">
            <w:pPr>
              <w:pStyle w:val="NoSpacing"/>
              <w:rPr>
                <w:color w:val="0070C0"/>
                <w:szCs w:val="16"/>
              </w:rPr>
            </w:pPr>
          </w:p>
          <w:p w:rsidRPr="002C4033" w:rsidR="00187478" w:rsidP="00BD01FA" w:rsidRDefault="00187478" w14:paraId="4C55E263" w14:textId="77777777">
            <w:pPr>
              <w:pStyle w:val="NoSpacing"/>
              <w:rPr>
                <w:szCs w:val="16"/>
              </w:rPr>
            </w:pPr>
            <w:r w:rsidRPr="00ED1769">
              <w:rPr>
                <w:color w:val="0070C0"/>
                <w:szCs w:val="16"/>
              </w:rPr>
              <w:t>Refer to International Admissions once complete.</w:t>
            </w:r>
          </w:p>
        </w:tc>
      </w:tr>
      <w:tr w:rsidRPr="002C4033" w:rsidR="00187478" w:rsidTr="00933150" w14:paraId="57F79B36" w14:textId="77777777">
        <w:tc>
          <w:tcPr>
            <w:tcW w:w="664" w:type="dxa"/>
            <w:vMerge/>
            <w:shd w:val="clear" w:color="auto" w:fill="002060"/>
          </w:tcPr>
          <w:p w:rsidRPr="002C4033" w:rsidR="00187478" w:rsidP="00BD01FA" w:rsidRDefault="00187478" w14:paraId="04DBBCC1" w14:textId="77777777">
            <w:pPr>
              <w:pStyle w:val="NoSpacing"/>
              <w:rPr>
                <w:szCs w:val="16"/>
              </w:rPr>
            </w:pPr>
          </w:p>
        </w:tc>
        <w:tc>
          <w:tcPr>
            <w:tcW w:w="2306" w:type="dxa"/>
            <w:shd w:val="clear" w:color="auto" w:fill="D9D9D9"/>
            <w:tcMar>
              <w:top w:w="113" w:type="dxa"/>
              <w:bottom w:w="113" w:type="dxa"/>
            </w:tcMar>
          </w:tcPr>
          <w:p w:rsidRPr="002C4033" w:rsidR="00187478" w:rsidP="00BD01FA" w:rsidRDefault="00187478" w14:paraId="7CE4EBBC" w14:textId="77777777">
            <w:pPr>
              <w:pStyle w:val="NoSpacing"/>
              <w:rPr>
                <w:szCs w:val="16"/>
              </w:rPr>
            </w:pPr>
            <w:r w:rsidRPr="00ED1769">
              <w:rPr>
                <w:sz w:val="24"/>
                <w:szCs w:val="18"/>
              </w:rPr>
              <w:t xml:space="preserve">… </w:t>
            </w:r>
            <w:r w:rsidRPr="00ED1769">
              <w:rPr>
                <w:b/>
                <w:sz w:val="24"/>
                <w:szCs w:val="18"/>
              </w:rPr>
              <w:t xml:space="preserve">been granted a visa </w:t>
            </w:r>
            <w:r w:rsidRPr="00ED1769">
              <w:rPr>
                <w:sz w:val="24"/>
                <w:szCs w:val="18"/>
              </w:rPr>
              <w:t xml:space="preserve">with MMU as their </w:t>
            </w:r>
            <w:r>
              <w:rPr>
                <w:sz w:val="24"/>
                <w:szCs w:val="18"/>
              </w:rPr>
              <w:t xml:space="preserve">Student Visa </w:t>
            </w:r>
            <w:r w:rsidRPr="00ED1769">
              <w:rPr>
                <w:sz w:val="24"/>
                <w:szCs w:val="18"/>
              </w:rPr>
              <w:t xml:space="preserve">sponsor, and </w:t>
            </w:r>
            <w:r w:rsidRPr="00ED1769">
              <w:rPr>
                <w:b/>
                <w:sz w:val="24"/>
                <w:szCs w:val="18"/>
                <w:u w:val="single"/>
              </w:rPr>
              <w:t>does not</w:t>
            </w:r>
            <w:r w:rsidRPr="00ED1769">
              <w:rPr>
                <w:b/>
                <w:sz w:val="24"/>
                <w:szCs w:val="18"/>
              </w:rPr>
              <w:t xml:space="preserve"> have </w:t>
            </w:r>
            <w:r>
              <w:rPr>
                <w:b/>
                <w:sz w:val="24"/>
                <w:szCs w:val="18"/>
              </w:rPr>
              <w:t>G</w:t>
            </w:r>
            <w:r w:rsidRPr="00ED1769">
              <w:rPr>
                <w:b/>
                <w:sz w:val="24"/>
                <w:szCs w:val="18"/>
              </w:rPr>
              <w:t>overnment / financial sponsorship</w:t>
            </w:r>
          </w:p>
        </w:tc>
        <w:tc>
          <w:tcPr>
            <w:tcW w:w="2903" w:type="dxa"/>
            <w:shd w:val="clear" w:color="auto" w:fill="auto"/>
            <w:tcMar>
              <w:top w:w="113" w:type="dxa"/>
              <w:bottom w:w="113" w:type="dxa"/>
            </w:tcMar>
          </w:tcPr>
          <w:p w:rsidRPr="00ED1769" w:rsidR="00187478" w:rsidP="00BD01FA" w:rsidRDefault="00187478" w14:paraId="75349144" w14:textId="77777777">
            <w:pPr>
              <w:pStyle w:val="NoSpacing"/>
              <w:rPr>
                <w:color w:val="0070C0"/>
                <w:szCs w:val="16"/>
              </w:rPr>
            </w:pPr>
            <w:r w:rsidRPr="00ED1769">
              <w:rPr>
                <w:color w:val="0070C0"/>
                <w:szCs w:val="16"/>
              </w:rPr>
              <w:t xml:space="preserve">This is processed by </w:t>
            </w:r>
            <w:r w:rsidRPr="00B84F37">
              <w:rPr>
                <w:b/>
                <w:bCs/>
                <w:color w:val="0070C0"/>
                <w:szCs w:val="16"/>
              </w:rPr>
              <w:t>ADMISSIONS</w:t>
            </w:r>
            <w:r w:rsidRPr="00B84F37">
              <w:rPr>
                <w:color w:val="0070C0"/>
                <w:szCs w:val="16"/>
              </w:rPr>
              <w:t xml:space="preserve">; </w:t>
            </w:r>
            <w:r w:rsidRPr="00ED1769">
              <w:rPr>
                <w:color w:val="0070C0"/>
                <w:szCs w:val="16"/>
              </w:rPr>
              <w:t>the student will need to complete and return a Direct Application.</w:t>
            </w:r>
          </w:p>
          <w:p w:rsidRPr="00ED1769" w:rsidR="00187478" w:rsidP="00BD01FA" w:rsidRDefault="00187478" w14:paraId="7CB5D536" w14:textId="77777777">
            <w:pPr>
              <w:pStyle w:val="NoSpacing"/>
              <w:rPr>
                <w:color w:val="0070C0"/>
                <w:szCs w:val="16"/>
              </w:rPr>
            </w:pPr>
          </w:p>
          <w:p w:rsidRPr="00ED1769" w:rsidR="00187478" w:rsidP="00BD01FA" w:rsidRDefault="00187478" w14:paraId="66C16E07" w14:textId="77777777">
            <w:pPr>
              <w:pStyle w:val="NoSpacing"/>
              <w:rPr>
                <w:color w:val="0070C0"/>
                <w:szCs w:val="16"/>
              </w:rPr>
            </w:pPr>
            <w:r w:rsidRPr="00ED1769">
              <w:rPr>
                <w:color w:val="0070C0"/>
                <w:szCs w:val="16"/>
              </w:rPr>
              <w:t>Refer to International Admissions once complete.</w:t>
            </w:r>
          </w:p>
        </w:tc>
        <w:tc>
          <w:tcPr>
            <w:tcW w:w="3188" w:type="dxa"/>
            <w:shd w:val="clear" w:color="auto" w:fill="auto"/>
            <w:tcMar>
              <w:top w:w="113" w:type="dxa"/>
              <w:bottom w:w="113" w:type="dxa"/>
            </w:tcMar>
          </w:tcPr>
          <w:p w:rsidRPr="00586B83" w:rsidR="00187478" w:rsidP="00BD01FA" w:rsidRDefault="00187478" w14:paraId="25A6F4A9" w14:textId="77777777">
            <w:pPr>
              <w:pStyle w:val="NoSpacing"/>
              <w:rPr>
                <w:szCs w:val="16"/>
              </w:rPr>
            </w:pPr>
            <w:r w:rsidRPr="00586B83">
              <w:rPr>
                <w:szCs w:val="16"/>
              </w:rPr>
              <w:t xml:space="preserve">This is processed in </w:t>
            </w:r>
            <w:r w:rsidRPr="00FC0C09">
              <w:rPr>
                <w:b/>
                <w:bCs/>
                <w:szCs w:val="16"/>
              </w:rPr>
              <w:t>PROFESSIONAL SERVICES</w:t>
            </w:r>
            <w:r w:rsidRPr="00586B83">
              <w:rPr>
                <w:szCs w:val="16"/>
              </w:rPr>
              <w:t xml:space="preserve">; the student will need to contact the </w:t>
            </w:r>
            <w:r>
              <w:rPr>
                <w:szCs w:val="16"/>
              </w:rPr>
              <w:t>receiving</w:t>
            </w:r>
            <w:r w:rsidRPr="00586B83">
              <w:rPr>
                <w:szCs w:val="16"/>
              </w:rPr>
              <w:t xml:space="preserve"> Programme Leader</w:t>
            </w:r>
            <w:r>
              <w:rPr>
                <w:szCs w:val="16"/>
              </w:rPr>
              <w:t xml:space="preserve"> </w:t>
            </w:r>
            <w:r w:rsidRPr="00DF19E2">
              <w:rPr>
                <w:rFonts w:asciiTheme="minorHAnsi" w:hAnsiTheme="minorHAnsi" w:cstheme="minorHAnsi"/>
                <w:color w:val="000000"/>
                <w:lang w:eastAsia="en-GB"/>
              </w:rPr>
              <w:t>and International Compliance (</w:t>
            </w:r>
            <w:hyperlink w:history="1" r:id="rId43">
              <w:r w:rsidRPr="00DF19E2">
                <w:rPr>
                  <w:rFonts w:asciiTheme="minorHAnsi" w:hAnsiTheme="minorHAnsi" w:cstheme="minorHAnsi"/>
                  <w:color w:val="094FD1"/>
                  <w:u w:val="single" w:color="094FD1"/>
                  <w:lang w:eastAsia="en-GB"/>
                </w:rPr>
                <w:t>VisaCompliance@mmu.ac.uk</w:t>
              </w:r>
            </w:hyperlink>
            <w:r w:rsidRPr="00DF19E2">
              <w:rPr>
                <w:rFonts w:asciiTheme="minorHAnsi" w:hAnsiTheme="minorHAnsi" w:cstheme="minorHAnsi"/>
                <w:color w:val="000000"/>
                <w:lang w:eastAsia="en-GB"/>
              </w:rPr>
              <w:t>)</w:t>
            </w:r>
            <w:r>
              <w:rPr>
                <w:rStyle w:val="CommentReference"/>
              </w:rPr>
              <w:t xml:space="preserve"> </w:t>
            </w:r>
            <w:r w:rsidRPr="00DF19E2">
              <w:rPr>
                <w:rStyle w:val="CommentReference"/>
                <w:sz w:val="22"/>
                <w:szCs w:val="22"/>
              </w:rPr>
              <w:t>to</w:t>
            </w:r>
            <w:r>
              <w:rPr>
                <w:rStyle w:val="CommentReference"/>
              </w:rPr>
              <w:t xml:space="preserve"> </w:t>
            </w:r>
            <w:r w:rsidRPr="00586B83">
              <w:rPr>
                <w:szCs w:val="16"/>
              </w:rPr>
              <w:t>see if it is possible to switch, and complete and return a Transfer of Course form online.</w:t>
            </w:r>
            <w:r>
              <w:rPr>
                <w:szCs w:val="16"/>
              </w:rPr>
              <w:t xml:space="preserve"> </w:t>
            </w:r>
          </w:p>
        </w:tc>
        <w:tc>
          <w:tcPr>
            <w:tcW w:w="3535" w:type="dxa"/>
            <w:shd w:val="clear" w:color="auto" w:fill="auto"/>
            <w:tcMar>
              <w:top w:w="113" w:type="dxa"/>
              <w:bottom w:w="113" w:type="dxa"/>
            </w:tcMar>
          </w:tcPr>
          <w:p w:rsidRPr="002C4033" w:rsidR="00187478" w:rsidP="00BD01FA" w:rsidRDefault="00187478" w14:paraId="1104C360" w14:textId="77777777">
            <w:pPr>
              <w:pStyle w:val="NoSpacing"/>
              <w:rPr>
                <w:szCs w:val="16"/>
              </w:rPr>
            </w:pPr>
            <w:r w:rsidRPr="002C4033">
              <w:rPr>
                <w:szCs w:val="16"/>
              </w:rPr>
              <w:t>Not allowed</w:t>
            </w:r>
          </w:p>
        </w:tc>
        <w:tc>
          <w:tcPr>
            <w:tcW w:w="3103" w:type="dxa"/>
            <w:shd w:val="clear" w:color="auto" w:fill="auto"/>
            <w:tcMar>
              <w:top w:w="113" w:type="dxa"/>
              <w:bottom w:w="113" w:type="dxa"/>
            </w:tcMar>
          </w:tcPr>
          <w:p w:rsidRPr="00586B83" w:rsidR="00187478" w:rsidP="00BD01FA" w:rsidRDefault="00187478" w14:paraId="7EC7F464" w14:textId="381291D7">
            <w:pPr>
              <w:pStyle w:val="NoSpacing"/>
              <w:rPr>
                <w:szCs w:val="16"/>
              </w:rPr>
            </w:pPr>
            <w:r w:rsidRPr="00586B83">
              <w:rPr>
                <w:szCs w:val="16"/>
              </w:rPr>
              <w:t xml:space="preserve">This is processed in </w:t>
            </w:r>
            <w:r w:rsidRPr="00FC0C09">
              <w:rPr>
                <w:b/>
                <w:bCs/>
                <w:szCs w:val="16"/>
              </w:rPr>
              <w:t>PROFESSIONAL SERVICES</w:t>
            </w:r>
            <w:r w:rsidRPr="00ED1769">
              <w:rPr>
                <w:b/>
                <w:bCs/>
                <w:szCs w:val="16"/>
              </w:rPr>
              <w:t>;</w:t>
            </w:r>
            <w:r w:rsidRPr="00586B83">
              <w:rPr>
                <w:szCs w:val="16"/>
              </w:rPr>
              <w:t xml:space="preserve"> the student will need to contact the </w:t>
            </w:r>
            <w:r>
              <w:rPr>
                <w:szCs w:val="16"/>
              </w:rPr>
              <w:t>receiving</w:t>
            </w:r>
            <w:r w:rsidRPr="00586B83">
              <w:rPr>
                <w:szCs w:val="16"/>
              </w:rPr>
              <w:t xml:space="preserve"> Programme Leader </w:t>
            </w:r>
            <w:r w:rsidR="00933150">
              <w:t>and International Compliance (</w:t>
            </w:r>
            <w:hyperlink w:history="1" r:id="rId44">
              <w:r w:rsidRPr="004A2602" w:rsidR="00933150">
                <w:rPr>
                  <w:rStyle w:val="Hyperlink"/>
                </w:rPr>
                <w:t>VisaCompliance@mmu.ac.uk</w:t>
              </w:r>
            </w:hyperlink>
            <w:r w:rsidR="00933150">
              <w:t xml:space="preserve">) </w:t>
            </w:r>
            <w:r w:rsidRPr="00586B83">
              <w:rPr>
                <w:szCs w:val="16"/>
              </w:rPr>
              <w:t>to see if it is possible to switch, and complete and return a Transfer of Course form online.</w:t>
            </w:r>
          </w:p>
        </w:tc>
      </w:tr>
      <w:tr w:rsidRPr="002C4033" w:rsidR="00187478" w:rsidTr="00933150" w14:paraId="2A43517C" w14:textId="77777777">
        <w:tc>
          <w:tcPr>
            <w:tcW w:w="664" w:type="dxa"/>
            <w:vMerge/>
            <w:shd w:val="clear" w:color="auto" w:fill="002060"/>
          </w:tcPr>
          <w:p w:rsidRPr="002C4033" w:rsidR="00187478" w:rsidP="00BD01FA" w:rsidRDefault="00187478" w14:paraId="510A3C42" w14:textId="77777777">
            <w:pPr>
              <w:pStyle w:val="NoSpacing"/>
              <w:rPr>
                <w:szCs w:val="16"/>
              </w:rPr>
            </w:pPr>
          </w:p>
        </w:tc>
        <w:tc>
          <w:tcPr>
            <w:tcW w:w="2306" w:type="dxa"/>
            <w:shd w:val="clear" w:color="auto" w:fill="D9D9D9"/>
            <w:tcMar>
              <w:top w:w="113" w:type="dxa"/>
              <w:bottom w:w="113" w:type="dxa"/>
            </w:tcMar>
          </w:tcPr>
          <w:p w:rsidRPr="00ED1769" w:rsidR="00187478" w:rsidP="00BD01FA" w:rsidRDefault="00187478" w14:paraId="10B6A16C" w14:textId="77777777">
            <w:pPr>
              <w:pStyle w:val="NoSpacing"/>
              <w:rPr>
                <w:sz w:val="24"/>
                <w:szCs w:val="18"/>
              </w:rPr>
            </w:pPr>
            <w:r w:rsidRPr="00ED1769">
              <w:rPr>
                <w:sz w:val="24"/>
                <w:szCs w:val="18"/>
              </w:rPr>
              <w:t xml:space="preserve">… </w:t>
            </w:r>
            <w:r w:rsidRPr="00ED1769">
              <w:rPr>
                <w:b/>
                <w:sz w:val="24"/>
                <w:szCs w:val="18"/>
              </w:rPr>
              <w:t>not</w:t>
            </w:r>
            <w:r w:rsidRPr="00ED1769">
              <w:rPr>
                <w:sz w:val="24"/>
                <w:szCs w:val="18"/>
              </w:rPr>
              <w:t xml:space="preserve"> </w:t>
            </w:r>
            <w:r w:rsidRPr="00ED1769">
              <w:rPr>
                <w:b/>
                <w:sz w:val="24"/>
                <w:szCs w:val="18"/>
              </w:rPr>
              <w:t>been granted a visa</w:t>
            </w:r>
            <w:r w:rsidRPr="00ED1769">
              <w:rPr>
                <w:sz w:val="24"/>
                <w:szCs w:val="18"/>
              </w:rPr>
              <w:t xml:space="preserve"> with MMU as their </w:t>
            </w:r>
            <w:r>
              <w:rPr>
                <w:sz w:val="24"/>
                <w:szCs w:val="18"/>
              </w:rPr>
              <w:t xml:space="preserve">Student Visa </w:t>
            </w:r>
            <w:r w:rsidRPr="00ED1769">
              <w:rPr>
                <w:sz w:val="24"/>
                <w:szCs w:val="18"/>
              </w:rPr>
              <w:t>sponsor</w:t>
            </w:r>
          </w:p>
        </w:tc>
        <w:tc>
          <w:tcPr>
            <w:tcW w:w="2903" w:type="dxa"/>
            <w:shd w:val="clear" w:color="auto" w:fill="auto"/>
            <w:tcMar>
              <w:top w:w="113" w:type="dxa"/>
              <w:bottom w:w="113" w:type="dxa"/>
            </w:tcMar>
          </w:tcPr>
          <w:p w:rsidRPr="00ED1769" w:rsidR="00187478" w:rsidP="00BD01FA" w:rsidRDefault="00187478" w14:paraId="495B5FDC" w14:textId="77777777">
            <w:pPr>
              <w:pStyle w:val="NoSpacing"/>
              <w:rPr>
                <w:color w:val="0070C0"/>
                <w:szCs w:val="16"/>
              </w:rPr>
            </w:pPr>
            <w:r w:rsidRPr="00ED1769">
              <w:rPr>
                <w:color w:val="0070C0"/>
                <w:szCs w:val="16"/>
              </w:rPr>
              <w:t xml:space="preserve">This is processed by </w:t>
            </w:r>
            <w:r w:rsidRPr="00B84F37">
              <w:rPr>
                <w:b/>
                <w:bCs/>
                <w:color w:val="0070C0"/>
                <w:szCs w:val="16"/>
              </w:rPr>
              <w:t>ADMISSIONS</w:t>
            </w:r>
            <w:r w:rsidRPr="00B84F37">
              <w:rPr>
                <w:color w:val="0070C0"/>
                <w:szCs w:val="16"/>
              </w:rPr>
              <w:t xml:space="preserve">; </w:t>
            </w:r>
            <w:r w:rsidRPr="00ED1769">
              <w:rPr>
                <w:color w:val="0070C0"/>
                <w:szCs w:val="16"/>
              </w:rPr>
              <w:t>the student will need to complete and return a Direct Application.</w:t>
            </w:r>
          </w:p>
          <w:p w:rsidRPr="00ED1769" w:rsidR="00187478" w:rsidP="00BD01FA" w:rsidRDefault="00187478" w14:paraId="51795A88" w14:textId="77777777">
            <w:pPr>
              <w:pStyle w:val="NoSpacing"/>
              <w:rPr>
                <w:color w:val="0070C0"/>
                <w:szCs w:val="16"/>
              </w:rPr>
            </w:pPr>
          </w:p>
          <w:p w:rsidRPr="00ED1769" w:rsidR="00187478" w:rsidP="00BD01FA" w:rsidRDefault="00187478" w14:paraId="3792E48E" w14:textId="77777777">
            <w:pPr>
              <w:pStyle w:val="NoSpacing"/>
              <w:rPr>
                <w:color w:val="0070C0"/>
                <w:szCs w:val="16"/>
              </w:rPr>
            </w:pPr>
            <w:r w:rsidRPr="00ED1769">
              <w:rPr>
                <w:color w:val="0070C0"/>
                <w:szCs w:val="16"/>
              </w:rPr>
              <w:t>Refer to International Admissions once complete.</w:t>
            </w:r>
          </w:p>
        </w:tc>
        <w:tc>
          <w:tcPr>
            <w:tcW w:w="3188" w:type="dxa"/>
            <w:shd w:val="clear" w:color="auto" w:fill="auto"/>
            <w:tcMar>
              <w:top w:w="113" w:type="dxa"/>
              <w:bottom w:w="113" w:type="dxa"/>
            </w:tcMar>
          </w:tcPr>
          <w:p w:rsidRPr="00586B83" w:rsidR="00187478" w:rsidP="00BD01FA" w:rsidRDefault="00187478" w14:paraId="1956EA90" w14:textId="77777777">
            <w:pPr>
              <w:pStyle w:val="NoSpacing"/>
              <w:rPr>
                <w:szCs w:val="16"/>
              </w:rPr>
            </w:pPr>
            <w:r w:rsidRPr="00586B83">
              <w:rPr>
                <w:szCs w:val="16"/>
              </w:rPr>
              <w:t xml:space="preserve">This is processed in </w:t>
            </w:r>
            <w:r w:rsidRPr="00FC0C09">
              <w:rPr>
                <w:b/>
                <w:bCs/>
                <w:szCs w:val="16"/>
              </w:rPr>
              <w:t>PROFESSIONAL SERVICES</w:t>
            </w:r>
            <w:r w:rsidRPr="00ED1769">
              <w:rPr>
                <w:b/>
                <w:bCs/>
                <w:szCs w:val="16"/>
              </w:rPr>
              <w:t>;</w:t>
            </w:r>
            <w:r w:rsidRPr="00586B83">
              <w:rPr>
                <w:szCs w:val="16"/>
              </w:rPr>
              <w:t xml:space="preserve"> the student will need to contact the </w:t>
            </w:r>
            <w:r>
              <w:rPr>
                <w:szCs w:val="16"/>
              </w:rPr>
              <w:t>receiving</w:t>
            </w:r>
            <w:r w:rsidRPr="00586B83">
              <w:rPr>
                <w:szCs w:val="16"/>
              </w:rPr>
              <w:t xml:space="preserve"> Programme Leade</w:t>
            </w:r>
            <w:r>
              <w:rPr>
                <w:szCs w:val="16"/>
              </w:rPr>
              <w:t xml:space="preserve">r </w:t>
            </w:r>
            <w:r w:rsidRPr="00DF19E2">
              <w:rPr>
                <w:rFonts w:cs="Calibri"/>
                <w:color w:val="000000"/>
                <w:lang w:eastAsia="en-GB"/>
              </w:rPr>
              <w:t>and International Compliance (</w:t>
            </w:r>
            <w:hyperlink w:history="1" r:id="rId45">
              <w:r w:rsidRPr="00DF19E2">
                <w:rPr>
                  <w:rFonts w:cs="Calibri"/>
                  <w:color w:val="094FD1"/>
                  <w:u w:val="single" w:color="094FD1"/>
                  <w:lang w:eastAsia="en-GB"/>
                </w:rPr>
                <w:t>VisaCompliance@mmu.ac.uk</w:t>
              </w:r>
            </w:hyperlink>
            <w:r>
              <w:rPr>
                <w:rFonts w:cs="Calibri"/>
                <w:color w:val="000000"/>
                <w:lang w:eastAsia="en-GB"/>
              </w:rPr>
              <w:t xml:space="preserve"> </w:t>
            </w:r>
            <w:r>
              <w:rPr>
                <w:szCs w:val="16"/>
              </w:rPr>
              <w:t>t</w:t>
            </w:r>
            <w:r w:rsidRPr="00586B83">
              <w:rPr>
                <w:szCs w:val="16"/>
              </w:rPr>
              <w:t>o see if it is possible to switch, and complete and return a Transfer of Course form online.</w:t>
            </w:r>
            <w:r>
              <w:rPr>
                <w:szCs w:val="16"/>
              </w:rPr>
              <w:t xml:space="preserve"> </w:t>
            </w:r>
          </w:p>
        </w:tc>
        <w:tc>
          <w:tcPr>
            <w:tcW w:w="3535" w:type="dxa"/>
            <w:shd w:val="clear" w:color="auto" w:fill="auto"/>
            <w:tcMar>
              <w:top w:w="113" w:type="dxa"/>
              <w:bottom w:w="113" w:type="dxa"/>
            </w:tcMar>
          </w:tcPr>
          <w:p w:rsidRPr="00ED1769" w:rsidR="00187478" w:rsidP="00BD01FA" w:rsidRDefault="00187478" w14:paraId="36715B06" w14:textId="77777777">
            <w:pPr>
              <w:pStyle w:val="NoSpacing"/>
              <w:rPr>
                <w:color w:val="0070C0"/>
                <w:szCs w:val="16"/>
              </w:rPr>
            </w:pPr>
            <w:r w:rsidRPr="00ED1769">
              <w:rPr>
                <w:color w:val="0070C0"/>
                <w:szCs w:val="16"/>
              </w:rPr>
              <w:t xml:space="preserve">This is processed by </w:t>
            </w:r>
            <w:r w:rsidRPr="00ED1769">
              <w:rPr>
                <w:b/>
                <w:bCs/>
                <w:color w:val="0070C0"/>
                <w:szCs w:val="16"/>
              </w:rPr>
              <w:t>ADMISSIONS</w:t>
            </w:r>
            <w:r w:rsidRPr="00ED1769">
              <w:rPr>
                <w:color w:val="0070C0"/>
                <w:szCs w:val="16"/>
              </w:rPr>
              <w:t>; the student will need to complete and return a Direct Application.</w:t>
            </w:r>
          </w:p>
          <w:p w:rsidRPr="00ED1769" w:rsidR="00187478" w:rsidP="00BD01FA" w:rsidRDefault="00187478" w14:paraId="35BDBE50" w14:textId="77777777">
            <w:pPr>
              <w:pStyle w:val="NoSpacing"/>
              <w:rPr>
                <w:color w:val="0070C0"/>
                <w:szCs w:val="16"/>
              </w:rPr>
            </w:pPr>
          </w:p>
          <w:p w:rsidRPr="002C4033" w:rsidR="00187478" w:rsidP="00BD01FA" w:rsidRDefault="00187478" w14:paraId="4B3AC154" w14:textId="77777777">
            <w:pPr>
              <w:pStyle w:val="NoSpacing"/>
              <w:rPr>
                <w:szCs w:val="16"/>
              </w:rPr>
            </w:pPr>
            <w:r w:rsidRPr="00ED1769">
              <w:rPr>
                <w:color w:val="0070C0"/>
                <w:szCs w:val="16"/>
              </w:rPr>
              <w:t>Refer to International Admissions once complete.</w:t>
            </w:r>
          </w:p>
        </w:tc>
        <w:tc>
          <w:tcPr>
            <w:tcW w:w="3103" w:type="dxa"/>
            <w:shd w:val="clear" w:color="auto" w:fill="auto"/>
            <w:tcMar>
              <w:top w:w="113" w:type="dxa"/>
              <w:bottom w:w="113" w:type="dxa"/>
            </w:tcMar>
          </w:tcPr>
          <w:p w:rsidRPr="00586B83" w:rsidR="00187478" w:rsidP="00BD01FA" w:rsidRDefault="00187478" w14:paraId="28178B2F" w14:textId="1394F429">
            <w:pPr>
              <w:pStyle w:val="NoSpacing"/>
              <w:rPr>
                <w:szCs w:val="16"/>
              </w:rPr>
            </w:pPr>
            <w:r w:rsidRPr="00586B83">
              <w:rPr>
                <w:szCs w:val="16"/>
              </w:rPr>
              <w:t xml:space="preserve">This is processed in </w:t>
            </w:r>
            <w:r w:rsidRPr="00FC0C09">
              <w:rPr>
                <w:b/>
                <w:bCs/>
                <w:szCs w:val="16"/>
              </w:rPr>
              <w:t>PROFESSIONAL SERVICES</w:t>
            </w:r>
            <w:r w:rsidRPr="00ED1769">
              <w:rPr>
                <w:b/>
                <w:bCs/>
                <w:szCs w:val="16"/>
              </w:rPr>
              <w:t>;</w:t>
            </w:r>
            <w:r w:rsidRPr="00586B83">
              <w:rPr>
                <w:szCs w:val="16"/>
              </w:rPr>
              <w:t xml:space="preserve"> the student will need to contact the </w:t>
            </w:r>
            <w:r>
              <w:rPr>
                <w:szCs w:val="16"/>
              </w:rPr>
              <w:t>receiving</w:t>
            </w:r>
            <w:r w:rsidRPr="00586B83">
              <w:rPr>
                <w:szCs w:val="16"/>
              </w:rPr>
              <w:t xml:space="preserve"> Programme Leader</w:t>
            </w:r>
            <w:r w:rsidR="00933150">
              <w:rPr>
                <w:szCs w:val="16"/>
              </w:rPr>
              <w:t xml:space="preserve"> </w:t>
            </w:r>
            <w:r w:rsidR="00933150">
              <w:t>and International Compliance (</w:t>
            </w:r>
            <w:hyperlink w:history="1" r:id="rId46">
              <w:r w:rsidRPr="004A2602" w:rsidR="00933150">
                <w:rPr>
                  <w:rStyle w:val="Hyperlink"/>
                </w:rPr>
                <w:t>VisaCompliance@mmu.ac.uk</w:t>
              </w:r>
            </w:hyperlink>
            <w:r w:rsidR="00933150">
              <w:t>)</w:t>
            </w:r>
            <w:r w:rsidRPr="00586B83">
              <w:rPr>
                <w:szCs w:val="16"/>
              </w:rPr>
              <w:t xml:space="preserve"> to see if it is possible to switch, and complete and return a Transfer of Course form online.</w:t>
            </w:r>
          </w:p>
        </w:tc>
      </w:tr>
    </w:tbl>
    <w:p w:rsidR="00933150" w:rsidP="00933150" w:rsidRDefault="00933150" w14:paraId="758DDB40" w14:textId="77777777">
      <w:pPr>
        <w:jc w:val="center"/>
        <w:rPr>
          <w:b/>
          <w:bCs/>
          <w:sz w:val="24"/>
          <w:szCs w:val="24"/>
        </w:rPr>
      </w:pPr>
    </w:p>
    <w:p w:rsidRPr="00933150" w:rsidR="00933150" w:rsidP="00933150" w:rsidRDefault="00933150" w14:paraId="28CE35AA" w14:textId="09ED7428">
      <w:pPr>
        <w:jc w:val="center"/>
        <w:rPr>
          <w:b/>
          <w:bCs/>
          <w:sz w:val="24"/>
          <w:szCs w:val="24"/>
        </w:rPr>
        <w:sectPr w:rsidRPr="00933150" w:rsidR="00933150" w:rsidSect="00E14C6F">
          <w:pgSz w:w="16838" w:h="11906" w:orient="landscape"/>
          <w:pgMar w:top="567" w:right="567" w:bottom="567" w:left="567" w:header="709" w:footer="709" w:gutter="0"/>
          <w:cols w:space="708"/>
          <w:docGrid w:linePitch="360"/>
        </w:sectPr>
      </w:pPr>
      <w:r>
        <w:rPr>
          <w:b/>
          <w:bCs/>
          <w:sz w:val="24"/>
          <w:szCs w:val="24"/>
        </w:rPr>
        <w:t xml:space="preserve">Online Course </w:t>
      </w:r>
      <w:r w:rsidRPr="007F679A">
        <w:rPr>
          <w:b/>
          <w:bCs/>
          <w:sz w:val="24"/>
          <w:szCs w:val="24"/>
        </w:rPr>
        <w:t xml:space="preserve">Transfer Form - </w:t>
      </w:r>
      <w:hyperlink w:history="1" r:id="rId47">
        <w:r w:rsidRPr="007F679A">
          <w:rPr>
            <w:rStyle w:val="Hyperlink"/>
            <w:b/>
            <w:bCs/>
            <w:sz w:val="24"/>
            <w:szCs w:val="24"/>
          </w:rPr>
          <w:t>https://manmetuni.cherwellondemand.com/CherwellPortal/AssistDL/SAMLlogin/One-Step/DLARTRNF1</w:t>
        </w:r>
      </w:hyperlink>
    </w:p>
    <w:p w:rsidR="00187478" w:rsidP="00933150" w:rsidRDefault="00187478" w14:paraId="7399B97E" w14:textId="77777777">
      <w:pPr>
        <w:pStyle w:val="NoSpacing"/>
        <w:rPr>
          <w:sz w:val="20"/>
          <w:szCs w:val="16"/>
        </w:rPr>
      </w:pPr>
    </w:p>
    <w:sectPr w:rsidR="00187478" w:rsidSect="007C6746">
      <w:pgSz w:w="11906" w:h="16838" w:orient="portrait"/>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0BF7" w:rsidP="00505D8E" w:rsidRDefault="00F40BF7" w14:paraId="26110466" w14:textId="77777777">
      <w:r>
        <w:separator/>
      </w:r>
    </w:p>
  </w:endnote>
  <w:endnote w:type="continuationSeparator" w:id="0">
    <w:p w:rsidR="00F40BF7" w:rsidP="00505D8E" w:rsidRDefault="00F40BF7" w14:paraId="0C3D34FC" w14:textId="77777777">
      <w:r>
        <w:continuationSeparator/>
      </w:r>
    </w:p>
  </w:endnote>
  <w:endnote w:type="continuationNotice" w:id="1">
    <w:p w:rsidR="00F40BF7" w:rsidRDefault="00F40BF7" w14:paraId="131CB43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862294"/>
      <w:docPartObj>
        <w:docPartGallery w:val="Page Numbers (Bottom of Page)"/>
        <w:docPartUnique/>
      </w:docPartObj>
    </w:sdtPr>
    <w:sdtEndPr>
      <w:rPr>
        <w:noProof/>
        <w:sz w:val="16"/>
        <w:szCs w:val="16"/>
      </w:rPr>
    </w:sdtEndPr>
    <w:sdtContent>
      <w:p w:rsidRPr="00505D8E" w:rsidR="003A6B92" w:rsidP="00B36AF0" w:rsidRDefault="003A6B92" w14:paraId="39B55109" w14:textId="55CF6A24">
        <w:pPr>
          <w:tabs>
            <w:tab w:val="left" w:pos="493"/>
          </w:tabs>
          <w:spacing w:before="2"/>
          <w:ind w:left="142" w:right="-472"/>
          <w:rPr>
            <w:sz w:val="16"/>
            <w:szCs w:val="16"/>
          </w:rPr>
        </w:pPr>
        <w:r w:rsidRPr="00B36AF0">
          <w:rPr>
            <w:sz w:val="16"/>
            <w:szCs w:val="16"/>
          </w:rPr>
          <w:t xml:space="preserve"> </w:t>
        </w:r>
        <w:r w:rsidRPr="00AD03EF">
          <w:rPr>
            <w:rFonts w:cstheme="minorHAnsi"/>
            <w:sz w:val="16"/>
            <w:szCs w:val="16"/>
          </w:rPr>
          <w:t>Student Transfer</w:t>
        </w:r>
        <w:r>
          <w:rPr>
            <w:rFonts w:cstheme="minorHAnsi"/>
            <w:sz w:val="16"/>
            <w:szCs w:val="16"/>
          </w:rPr>
          <w:t xml:space="preserve">, </w:t>
        </w:r>
        <w:r w:rsidRPr="00AD03EF">
          <w:rPr>
            <w:rFonts w:cstheme="minorHAnsi"/>
            <w:sz w:val="16"/>
            <w:szCs w:val="16"/>
          </w:rPr>
          <w:t>Suspension and Withdrawal P</w:t>
        </w:r>
        <w:r w:rsidR="00730477">
          <w:rPr>
            <w:rFonts w:cstheme="minorHAnsi"/>
            <w:sz w:val="16"/>
            <w:szCs w:val="16"/>
          </w:rPr>
          <w:t>rocedure</w:t>
        </w:r>
        <w:r>
          <w:rPr>
            <w:rFonts w:cstheme="minorHAnsi"/>
            <w:sz w:val="16"/>
            <w:szCs w:val="16"/>
          </w:rPr>
          <w:t xml:space="preserve"> </w:t>
        </w:r>
        <w:r w:rsidR="00952CBD">
          <w:rPr>
            <w:rFonts w:cstheme="minorHAnsi"/>
            <w:sz w:val="16"/>
            <w:szCs w:val="16"/>
          </w:rPr>
          <w:t>202</w:t>
        </w:r>
        <w:r w:rsidR="00313047">
          <w:rPr>
            <w:rFonts w:cstheme="minorHAnsi"/>
            <w:sz w:val="16"/>
            <w:szCs w:val="16"/>
          </w:rPr>
          <w:t>3</w:t>
        </w:r>
        <w:r w:rsidR="00952CBD">
          <w:rPr>
            <w:rFonts w:cstheme="minorHAnsi"/>
            <w:sz w:val="16"/>
            <w:szCs w:val="16"/>
          </w:rPr>
          <w:t>/202</w:t>
        </w:r>
        <w:r w:rsidR="00313047">
          <w:rPr>
            <w:rFonts w:cstheme="minorHAnsi"/>
            <w:sz w:val="16"/>
            <w:szCs w:val="16"/>
          </w:rPr>
          <w:t>4</w:t>
        </w:r>
        <w:r w:rsidR="00952CBD">
          <w:rPr>
            <w:rFonts w:cstheme="minorHAnsi"/>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505D8E">
          <w:rPr>
            <w:sz w:val="16"/>
            <w:szCs w:val="16"/>
          </w:rPr>
          <w:fldChar w:fldCharType="begin"/>
        </w:r>
        <w:r w:rsidRPr="00505D8E">
          <w:rPr>
            <w:sz w:val="16"/>
            <w:szCs w:val="16"/>
          </w:rPr>
          <w:instrText xml:space="preserve"> PAGE   \* MERGEFORMAT </w:instrText>
        </w:r>
        <w:r w:rsidRPr="00505D8E">
          <w:rPr>
            <w:sz w:val="16"/>
            <w:szCs w:val="16"/>
          </w:rPr>
          <w:fldChar w:fldCharType="separate"/>
        </w:r>
        <w:r>
          <w:rPr>
            <w:noProof/>
            <w:sz w:val="16"/>
            <w:szCs w:val="16"/>
          </w:rPr>
          <w:t>1</w:t>
        </w:r>
        <w:r w:rsidRPr="00505D8E">
          <w:rPr>
            <w:noProof/>
            <w:sz w:val="16"/>
            <w:szCs w:val="16"/>
          </w:rPr>
          <w:fldChar w:fldCharType="end"/>
        </w:r>
      </w:p>
    </w:sdtContent>
  </w:sdt>
  <w:p w:rsidR="003A6B92" w:rsidRDefault="003A6B92" w14:paraId="7BF291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0BF7" w:rsidP="00505D8E" w:rsidRDefault="00F40BF7" w14:paraId="33574198" w14:textId="77777777">
      <w:r>
        <w:separator/>
      </w:r>
    </w:p>
  </w:footnote>
  <w:footnote w:type="continuationSeparator" w:id="0">
    <w:p w:rsidR="00F40BF7" w:rsidP="00505D8E" w:rsidRDefault="00F40BF7" w14:paraId="76F31ED2" w14:textId="77777777">
      <w:r>
        <w:continuationSeparator/>
      </w:r>
    </w:p>
  </w:footnote>
  <w:footnote w:type="continuationNotice" w:id="1">
    <w:p w:rsidR="00F40BF7" w:rsidRDefault="00F40BF7" w14:paraId="57EEFBC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885"/>
    <w:multiLevelType w:val="multilevel"/>
    <w:tmpl w:val="3C1C5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595959" w:themeColor="text1" w:themeTint="A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46E19"/>
    <w:multiLevelType w:val="hybridMultilevel"/>
    <w:tmpl w:val="1E121914"/>
    <w:lvl w:ilvl="0" w:tplc="7146E35E">
      <w:start w:val="1"/>
      <w:numFmt w:val="lowerRoman"/>
      <w:lvlText w:val="%1."/>
      <w:lvlJc w:val="righ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740DC"/>
    <w:multiLevelType w:val="hybridMultilevel"/>
    <w:tmpl w:val="EB4C43F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10390772"/>
    <w:multiLevelType w:val="multilevel"/>
    <w:tmpl w:val="67187D4C"/>
    <w:styleLink w:val="CurrentList2"/>
    <w:lvl w:ilvl="0">
      <w:start w:val="1"/>
      <w:numFmt w:val="lowerRoman"/>
      <w:lvlText w:val="%1."/>
      <w:lvlJc w:val="righ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44723"/>
    <w:multiLevelType w:val="multilevel"/>
    <w:tmpl w:val="AE2C5A6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6B85534"/>
    <w:multiLevelType w:val="multilevel"/>
    <w:tmpl w:val="3CB2DA28"/>
    <w:lvl w:ilvl="0">
      <w:start w:val="3"/>
      <w:numFmt w:val="decimal"/>
      <w:lvlText w:val="%1."/>
      <w:lvlJc w:val="left"/>
      <w:pPr>
        <w:ind w:left="502" w:hanging="360"/>
      </w:pPr>
      <w:rPr>
        <w:rFonts w:hint="default"/>
      </w:rPr>
    </w:lvl>
    <w:lvl w:ilvl="1">
      <w:start w:val="1"/>
      <w:numFmt w:val="decimal"/>
      <w:isLgl/>
      <w:lvlText w:val="%1.%2"/>
      <w:lvlJc w:val="left"/>
      <w:pPr>
        <w:ind w:left="690" w:hanging="406"/>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936" w:hanging="1800"/>
      </w:pPr>
      <w:rPr>
        <w:rFonts w:hint="default"/>
      </w:rPr>
    </w:lvl>
    <w:lvl w:ilvl="8">
      <w:start w:val="1"/>
      <w:numFmt w:val="decimal"/>
      <w:isLgl/>
      <w:lvlText w:val="%1.%2.%3.%4.%5.%6.%7.%8.%9"/>
      <w:lvlJc w:val="left"/>
      <w:pPr>
        <w:ind w:left="3078" w:hanging="1800"/>
      </w:pPr>
      <w:rPr>
        <w:rFonts w:hint="default"/>
      </w:rPr>
    </w:lvl>
  </w:abstractNum>
  <w:abstractNum w:abstractNumId="6" w15:restartNumberingAfterBreak="0">
    <w:nsid w:val="1A40523B"/>
    <w:multiLevelType w:val="hybridMultilevel"/>
    <w:tmpl w:val="29D2E706"/>
    <w:lvl w:ilvl="0" w:tplc="FFFFFFFF">
      <w:start w:val="1"/>
      <w:numFmt w:val="lowerRoman"/>
      <w:lvlText w:val="%1."/>
      <w:lvlJc w:val="righ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0B17E0"/>
    <w:multiLevelType w:val="hybridMultilevel"/>
    <w:tmpl w:val="30FCBB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1328D"/>
    <w:multiLevelType w:val="multilevel"/>
    <w:tmpl w:val="91C48448"/>
    <w:lvl w:ilvl="0">
      <w:start w:val="1"/>
      <w:numFmt w:val="decimal"/>
      <w:lvlText w:val="%1"/>
      <w:lvlJc w:val="left"/>
      <w:pPr>
        <w:ind w:left="360" w:hanging="360"/>
      </w:pPr>
      <w:rPr>
        <w:rFonts w:hint="default"/>
      </w:rPr>
    </w:lvl>
    <w:lvl w:ilvl="1">
      <w:start w:val="5"/>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9" w15:restartNumberingAfterBreak="0">
    <w:nsid w:val="26873ECA"/>
    <w:multiLevelType w:val="multilevel"/>
    <w:tmpl w:val="7C88E892"/>
    <w:lvl w:ilvl="0">
      <w:start w:val="1"/>
      <w:numFmt w:val="bullet"/>
      <w:lvlText w:val=""/>
      <w:lvlJc w:val="left"/>
      <w:pPr>
        <w:ind w:left="1772" w:hanging="360"/>
      </w:pPr>
      <w:rPr>
        <w:rFonts w:hint="default" w:ascii="Symbol" w:hAnsi="Symbol"/>
        <w:w w:val="115"/>
      </w:rPr>
    </w:lvl>
    <w:lvl w:ilvl="1">
      <w:start w:val="1"/>
      <w:numFmt w:val="decimal"/>
      <w:isLgl/>
      <w:lvlText w:val="%1.%2"/>
      <w:lvlJc w:val="left"/>
      <w:pPr>
        <w:ind w:left="502" w:hanging="360"/>
      </w:pPr>
      <w:rPr>
        <w:rFonts w:hint="default" w:eastAsiaTheme="minorEastAsia"/>
        <w:color w:val="595959" w:themeColor="text1" w:themeTint="A6"/>
      </w:rPr>
    </w:lvl>
    <w:lvl w:ilvl="2">
      <w:start w:val="1"/>
      <w:numFmt w:val="decimal"/>
      <w:isLgl/>
      <w:lvlText w:val="%1.%2.%3"/>
      <w:lvlJc w:val="left"/>
      <w:pPr>
        <w:ind w:left="862" w:hanging="720"/>
      </w:pPr>
      <w:rPr>
        <w:rFonts w:hint="default" w:eastAsiaTheme="minorEastAsia"/>
        <w:color w:val="595959" w:themeColor="text1" w:themeTint="A6"/>
      </w:rPr>
    </w:lvl>
    <w:lvl w:ilvl="3">
      <w:start w:val="1"/>
      <w:numFmt w:val="decimal"/>
      <w:isLgl/>
      <w:lvlText w:val="%1.%2.%3.%4"/>
      <w:lvlJc w:val="left"/>
      <w:pPr>
        <w:ind w:left="1222" w:hanging="1080"/>
      </w:pPr>
      <w:rPr>
        <w:rFonts w:hint="default" w:eastAsiaTheme="minorEastAsia"/>
        <w:color w:val="595959" w:themeColor="text1" w:themeTint="A6"/>
      </w:rPr>
    </w:lvl>
    <w:lvl w:ilvl="4">
      <w:start w:val="1"/>
      <w:numFmt w:val="decimal"/>
      <w:isLgl/>
      <w:lvlText w:val="%1.%2.%3.%4.%5"/>
      <w:lvlJc w:val="left"/>
      <w:pPr>
        <w:ind w:left="1222" w:hanging="1080"/>
      </w:pPr>
      <w:rPr>
        <w:rFonts w:hint="default" w:eastAsiaTheme="minorEastAsia"/>
        <w:color w:val="595959" w:themeColor="text1" w:themeTint="A6"/>
      </w:rPr>
    </w:lvl>
    <w:lvl w:ilvl="5">
      <w:start w:val="1"/>
      <w:numFmt w:val="decimal"/>
      <w:isLgl/>
      <w:lvlText w:val="%1.%2.%3.%4.%5.%6"/>
      <w:lvlJc w:val="left"/>
      <w:pPr>
        <w:ind w:left="1582" w:hanging="1440"/>
      </w:pPr>
      <w:rPr>
        <w:rFonts w:hint="default" w:eastAsiaTheme="minorEastAsia"/>
        <w:color w:val="595959" w:themeColor="text1" w:themeTint="A6"/>
      </w:rPr>
    </w:lvl>
    <w:lvl w:ilvl="6">
      <w:start w:val="1"/>
      <w:numFmt w:val="decimal"/>
      <w:isLgl/>
      <w:lvlText w:val="%1.%2.%3.%4.%5.%6.%7"/>
      <w:lvlJc w:val="left"/>
      <w:pPr>
        <w:ind w:left="1582" w:hanging="1440"/>
      </w:pPr>
      <w:rPr>
        <w:rFonts w:hint="default" w:eastAsiaTheme="minorEastAsia"/>
        <w:color w:val="595959" w:themeColor="text1" w:themeTint="A6"/>
      </w:rPr>
    </w:lvl>
    <w:lvl w:ilvl="7">
      <w:start w:val="1"/>
      <w:numFmt w:val="decimal"/>
      <w:isLgl/>
      <w:lvlText w:val="%1.%2.%3.%4.%5.%6.%7.%8"/>
      <w:lvlJc w:val="left"/>
      <w:pPr>
        <w:ind w:left="1942" w:hanging="1800"/>
      </w:pPr>
      <w:rPr>
        <w:rFonts w:hint="default" w:eastAsiaTheme="minorEastAsia"/>
        <w:color w:val="595959" w:themeColor="text1" w:themeTint="A6"/>
      </w:rPr>
    </w:lvl>
    <w:lvl w:ilvl="8">
      <w:start w:val="1"/>
      <w:numFmt w:val="decimal"/>
      <w:isLgl/>
      <w:lvlText w:val="%1.%2.%3.%4.%5.%6.%7.%8.%9"/>
      <w:lvlJc w:val="left"/>
      <w:pPr>
        <w:ind w:left="1942" w:hanging="1800"/>
      </w:pPr>
      <w:rPr>
        <w:rFonts w:hint="default" w:eastAsiaTheme="minorEastAsia"/>
        <w:color w:val="595959" w:themeColor="text1" w:themeTint="A6"/>
      </w:rPr>
    </w:lvl>
  </w:abstractNum>
  <w:abstractNum w:abstractNumId="10" w15:restartNumberingAfterBreak="0">
    <w:nsid w:val="27912463"/>
    <w:multiLevelType w:val="hybridMultilevel"/>
    <w:tmpl w:val="2C0C53B8"/>
    <w:lvl w:ilvl="0" w:tplc="685E3F5A">
      <w:start w:val="3"/>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D5C1B"/>
    <w:multiLevelType w:val="hybridMultilevel"/>
    <w:tmpl w:val="726AE8D2"/>
    <w:lvl w:ilvl="0" w:tplc="08090001">
      <w:start w:val="1"/>
      <w:numFmt w:val="bullet"/>
      <w:lvlText w:val=""/>
      <w:lvlJc w:val="left"/>
      <w:pPr>
        <w:ind w:left="720" w:hanging="360"/>
      </w:pPr>
      <w:rPr>
        <w:rFonts w:hint="default" w:ascii="Symbol" w:hAnsi="Symbol"/>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52E93"/>
    <w:multiLevelType w:val="multilevel"/>
    <w:tmpl w:val="EAE01722"/>
    <w:lvl w:ilvl="0">
      <w:start w:val="6"/>
      <w:numFmt w:val="decimal"/>
      <w:lvlText w:val="%1.0."/>
      <w:lvlJc w:val="left"/>
      <w:pPr>
        <w:ind w:left="720" w:hanging="720"/>
      </w:pPr>
      <w:rPr>
        <w:rFonts w:hint="default"/>
      </w:rPr>
    </w:lvl>
    <w:lvl w:ilvl="1">
      <w:start w:val="1"/>
      <w:numFmt w:val="decimal"/>
      <w:lvlText w:val="%1.%2."/>
      <w:lvlJc w:val="left"/>
      <w:pPr>
        <w:ind w:left="1213" w:hanging="72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559" w:hanging="108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905" w:hanging="144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5251" w:hanging="1800"/>
      </w:pPr>
      <w:rPr>
        <w:rFonts w:hint="default"/>
      </w:rPr>
    </w:lvl>
    <w:lvl w:ilvl="8">
      <w:start w:val="1"/>
      <w:numFmt w:val="decimal"/>
      <w:lvlText w:val="%1.%2.%3.%4.%5.%6.%7.%8.%9."/>
      <w:lvlJc w:val="left"/>
      <w:pPr>
        <w:ind w:left="6104" w:hanging="2160"/>
      </w:pPr>
      <w:rPr>
        <w:rFonts w:hint="default"/>
      </w:rPr>
    </w:lvl>
  </w:abstractNum>
  <w:abstractNum w:abstractNumId="13" w15:restartNumberingAfterBreak="0">
    <w:nsid w:val="350A705F"/>
    <w:multiLevelType w:val="hybridMultilevel"/>
    <w:tmpl w:val="723A8BA6"/>
    <w:lvl w:ilvl="0" w:tplc="08090001">
      <w:start w:val="1"/>
      <w:numFmt w:val="bullet"/>
      <w:lvlText w:val=""/>
      <w:lvlJc w:val="left"/>
      <w:pPr>
        <w:ind w:left="900" w:hanging="360"/>
      </w:pPr>
      <w:rPr>
        <w:rFonts w:hint="default" w:ascii="Symbol" w:hAnsi="Symbol"/>
      </w:rPr>
    </w:lvl>
    <w:lvl w:ilvl="1" w:tplc="08090003" w:tentative="1">
      <w:start w:val="1"/>
      <w:numFmt w:val="bullet"/>
      <w:lvlText w:val="o"/>
      <w:lvlJc w:val="left"/>
      <w:pPr>
        <w:ind w:left="1620" w:hanging="360"/>
      </w:pPr>
      <w:rPr>
        <w:rFonts w:hint="default" w:ascii="Courier New" w:hAnsi="Courier New" w:cs="Courier New"/>
      </w:rPr>
    </w:lvl>
    <w:lvl w:ilvl="2" w:tplc="08090005" w:tentative="1">
      <w:start w:val="1"/>
      <w:numFmt w:val="bullet"/>
      <w:lvlText w:val=""/>
      <w:lvlJc w:val="left"/>
      <w:pPr>
        <w:ind w:left="2340" w:hanging="360"/>
      </w:pPr>
      <w:rPr>
        <w:rFonts w:hint="default" w:ascii="Wingdings" w:hAnsi="Wingdings"/>
      </w:rPr>
    </w:lvl>
    <w:lvl w:ilvl="3" w:tplc="08090001" w:tentative="1">
      <w:start w:val="1"/>
      <w:numFmt w:val="bullet"/>
      <w:lvlText w:val=""/>
      <w:lvlJc w:val="left"/>
      <w:pPr>
        <w:ind w:left="3060" w:hanging="360"/>
      </w:pPr>
      <w:rPr>
        <w:rFonts w:hint="default" w:ascii="Symbol" w:hAnsi="Symbol"/>
      </w:rPr>
    </w:lvl>
    <w:lvl w:ilvl="4" w:tplc="08090003" w:tentative="1">
      <w:start w:val="1"/>
      <w:numFmt w:val="bullet"/>
      <w:lvlText w:val="o"/>
      <w:lvlJc w:val="left"/>
      <w:pPr>
        <w:ind w:left="3780" w:hanging="360"/>
      </w:pPr>
      <w:rPr>
        <w:rFonts w:hint="default" w:ascii="Courier New" w:hAnsi="Courier New" w:cs="Courier New"/>
      </w:rPr>
    </w:lvl>
    <w:lvl w:ilvl="5" w:tplc="08090005" w:tentative="1">
      <w:start w:val="1"/>
      <w:numFmt w:val="bullet"/>
      <w:lvlText w:val=""/>
      <w:lvlJc w:val="left"/>
      <w:pPr>
        <w:ind w:left="4500" w:hanging="360"/>
      </w:pPr>
      <w:rPr>
        <w:rFonts w:hint="default" w:ascii="Wingdings" w:hAnsi="Wingdings"/>
      </w:rPr>
    </w:lvl>
    <w:lvl w:ilvl="6" w:tplc="08090001" w:tentative="1">
      <w:start w:val="1"/>
      <w:numFmt w:val="bullet"/>
      <w:lvlText w:val=""/>
      <w:lvlJc w:val="left"/>
      <w:pPr>
        <w:ind w:left="5220" w:hanging="360"/>
      </w:pPr>
      <w:rPr>
        <w:rFonts w:hint="default" w:ascii="Symbol" w:hAnsi="Symbol"/>
      </w:rPr>
    </w:lvl>
    <w:lvl w:ilvl="7" w:tplc="08090003" w:tentative="1">
      <w:start w:val="1"/>
      <w:numFmt w:val="bullet"/>
      <w:lvlText w:val="o"/>
      <w:lvlJc w:val="left"/>
      <w:pPr>
        <w:ind w:left="5940" w:hanging="360"/>
      </w:pPr>
      <w:rPr>
        <w:rFonts w:hint="default" w:ascii="Courier New" w:hAnsi="Courier New" w:cs="Courier New"/>
      </w:rPr>
    </w:lvl>
    <w:lvl w:ilvl="8" w:tplc="08090005" w:tentative="1">
      <w:start w:val="1"/>
      <w:numFmt w:val="bullet"/>
      <w:lvlText w:val=""/>
      <w:lvlJc w:val="left"/>
      <w:pPr>
        <w:ind w:left="6660" w:hanging="360"/>
      </w:pPr>
      <w:rPr>
        <w:rFonts w:hint="default" w:ascii="Wingdings" w:hAnsi="Wingdings"/>
      </w:rPr>
    </w:lvl>
  </w:abstractNum>
  <w:abstractNum w:abstractNumId="14" w15:restartNumberingAfterBreak="0">
    <w:nsid w:val="37B00EBC"/>
    <w:multiLevelType w:val="multilevel"/>
    <w:tmpl w:val="84226BEA"/>
    <w:lvl w:ilvl="0">
      <w:start w:val="4"/>
      <w:numFmt w:val="decimal"/>
      <w:lvlText w:val="%1"/>
      <w:lvlJc w:val="left"/>
      <w:pPr>
        <w:ind w:left="360" w:hanging="360"/>
      </w:pPr>
      <w:rPr>
        <w:rFonts w:hint="default" w:eastAsiaTheme="minorEastAsia"/>
        <w:color w:val="595959" w:themeColor="text1" w:themeTint="A6"/>
      </w:rPr>
    </w:lvl>
    <w:lvl w:ilvl="1">
      <w:start w:val="2"/>
      <w:numFmt w:val="decimal"/>
      <w:lvlText w:val="%1.%2"/>
      <w:lvlJc w:val="left"/>
      <w:pPr>
        <w:ind w:left="473" w:hanging="360"/>
      </w:pPr>
      <w:rPr>
        <w:rFonts w:hint="default" w:eastAsiaTheme="minorEastAsia"/>
        <w:b w:val="0"/>
        <w:bCs w:val="0"/>
        <w:color w:val="595959" w:themeColor="text1" w:themeTint="A6"/>
      </w:rPr>
    </w:lvl>
    <w:lvl w:ilvl="2">
      <w:start w:val="1"/>
      <w:numFmt w:val="decimal"/>
      <w:lvlText w:val="%1.%2.%3"/>
      <w:lvlJc w:val="left"/>
      <w:pPr>
        <w:ind w:left="946" w:hanging="720"/>
      </w:pPr>
      <w:rPr>
        <w:rFonts w:hint="default" w:eastAsiaTheme="minorEastAsia"/>
        <w:color w:val="595959" w:themeColor="text1" w:themeTint="A6"/>
      </w:rPr>
    </w:lvl>
    <w:lvl w:ilvl="3">
      <w:start w:val="1"/>
      <w:numFmt w:val="decimal"/>
      <w:lvlText w:val="%1.%2.%3.%4"/>
      <w:lvlJc w:val="left"/>
      <w:pPr>
        <w:ind w:left="1419" w:hanging="1080"/>
      </w:pPr>
      <w:rPr>
        <w:rFonts w:hint="default" w:eastAsiaTheme="minorEastAsia"/>
        <w:color w:val="595959" w:themeColor="text1" w:themeTint="A6"/>
      </w:rPr>
    </w:lvl>
    <w:lvl w:ilvl="4">
      <w:start w:val="1"/>
      <w:numFmt w:val="decimal"/>
      <w:lvlText w:val="%1.%2.%3.%4.%5"/>
      <w:lvlJc w:val="left"/>
      <w:pPr>
        <w:ind w:left="1532" w:hanging="1080"/>
      </w:pPr>
      <w:rPr>
        <w:rFonts w:hint="default" w:eastAsiaTheme="minorEastAsia"/>
        <w:color w:val="595959" w:themeColor="text1" w:themeTint="A6"/>
      </w:rPr>
    </w:lvl>
    <w:lvl w:ilvl="5">
      <w:start w:val="1"/>
      <w:numFmt w:val="decimal"/>
      <w:lvlText w:val="%1.%2.%3.%4.%5.%6"/>
      <w:lvlJc w:val="left"/>
      <w:pPr>
        <w:ind w:left="2005" w:hanging="1440"/>
      </w:pPr>
      <w:rPr>
        <w:rFonts w:hint="default" w:eastAsiaTheme="minorEastAsia"/>
        <w:color w:val="595959" w:themeColor="text1" w:themeTint="A6"/>
      </w:rPr>
    </w:lvl>
    <w:lvl w:ilvl="6">
      <w:start w:val="1"/>
      <w:numFmt w:val="decimal"/>
      <w:lvlText w:val="%1.%2.%3.%4.%5.%6.%7"/>
      <w:lvlJc w:val="left"/>
      <w:pPr>
        <w:ind w:left="2118" w:hanging="1440"/>
      </w:pPr>
      <w:rPr>
        <w:rFonts w:hint="default" w:eastAsiaTheme="minorEastAsia"/>
        <w:color w:val="595959" w:themeColor="text1" w:themeTint="A6"/>
      </w:rPr>
    </w:lvl>
    <w:lvl w:ilvl="7">
      <w:start w:val="1"/>
      <w:numFmt w:val="decimal"/>
      <w:lvlText w:val="%1.%2.%3.%4.%5.%6.%7.%8"/>
      <w:lvlJc w:val="left"/>
      <w:pPr>
        <w:ind w:left="2591" w:hanging="1800"/>
      </w:pPr>
      <w:rPr>
        <w:rFonts w:hint="default" w:eastAsiaTheme="minorEastAsia"/>
        <w:color w:val="595959" w:themeColor="text1" w:themeTint="A6"/>
      </w:rPr>
    </w:lvl>
    <w:lvl w:ilvl="8">
      <w:start w:val="1"/>
      <w:numFmt w:val="decimal"/>
      <w:lvlText w:val="%1.%2.%3.%4.%5.%6.%7.%8.%9"/>
      <w:lvlJc w:val="left"/>
      <w:pPr>
        <w:ind w:left="2704" w:hanging="1800"/>
      </w:pPr>
      <w:rPr>
        <w:rFonts w:hint="default" w:eastAsiaTheme="minorEastAsia"/>
        <w:color w:val="595959" w:themeColor="text1" w:themeTint="A6"/>
      </w:rPr>
    </w:lvl>
  </w:abstractNum>
  <w:abstractNum w:abstractNumId="15" w15:restartNumberingAfterBreak="0">
    <w:nsid w:val="419A792E"/>
    <w:multiLevelType w:val="multilevel"/>
    <w:tmpl w:val="5DE2F9A4"/>
    <w:styleLink w:val="CurrentList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601B87"/>
    <w:multiLevelType w:val="hybridMultilevel"/>
    <w:tmpl w:val="721AB9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12D8C"/>
    <w:multiLevelType w:val="hybridMultilevel"/>
    <w:tmpl w:val="1E121914"/>
    <w:lvl w:ilvl="0" w:tplc="FFFFFFFF">
      <w:start w:val="1"/>
      <w:numFmt w:val="lowerRoman"/>
      <w:lvlText w:val="%1."/>
      <w:lvlJc w:val="righ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7019DD"/>
    <w:multiLevelType w:val="hybridMultilevel"/>
    <w:tmpl w:val="D52A375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D37805"/>
    <w:multiLevelType w:val="multilevel"/>
    <w:tmpl w:val="179E52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0773F1"/>
    <w:multiLevelType w:val="hybridMultilevel"/>
    <w:tmpl w:val="DD4AEF0A"/>
    <w:lvl w:ilvl="0" w:tplc="08090001">
      <w:start w:val="1"/>
      <w:numFmt w:val="bullet"/>
      <w:lvlText w:val=""/>
      <w:lvlJc w:val="left"/>
      <w:pPr>
        <w:ind w:left="1772" w:hanging="360"/>
      </w:pPr>
      <w:rPr>
        <w:rFonts w:hint="default" w:ascii="Symbol" w:hAnsi="Symbol"/>
      </w:rPr>
    </w:lvl>
    <w:lvl w:ilvl="1" w:tplc="08090003" w:tentative="1">
      <w:start w:val="1"/>
      <w:numFmt w:val="bullet"/>
      <w:lvlText w:val="o"/>
      <w:lvlJc w:val="left"/>
      <w:pPr>
        <w:ind w:left="2492" w:hanging="360"/>
      </w:pPr>
      <w:rPr>
        <w:rFonts w:hint="default" w:ascii="Courier New" w:hAnsi="Courier New" w:cs="Courier New"/>
      </w:rPr>
    </w:lvl>
    <w:lvl w:ilvl="2" w:tplc="08090005" w:tentative="1">
      <w:start w:val="1"/>
      <w:numFmt w:val="bullet"/>
      <w:lvlText w:val=""/>
      <w:lvlJc w:val="left"/>
      <w:pPr>
        <w:ind w:left="3212" w:hanging="360"/>
      </w:pPr>
      <w:rPr>
        <w:rFonts w:hint="default" w:ascii="Wingdings" w:hAnsi="Wingdings"/>
      </w:rPr>
    </w:lvl>
    <w:lvl w:ilvl="3" w:tplc="08090001" w:tentative="1">
      <w:start w:val="1"/>
      <w:numFmt w:val="bullet"/>
      <w:lvlText w:val=""/>
      <w:lvlJc w:val="left"/>
      <w:pPr>
        <w:ind w:left="3932" w:hanging="360"/>
      </w:pPr>
      <w:rPr>
        <w:rFonts w:hint="default" w:ascii="Symbol" w:hAnsi="Symbol"/>
      </w:rPr>
    </w:lvl>
    <w:lvl w:ilvl="4" w:tplc="08090003" w:tentative="1">
      <w:start w:val="1"/>
      <w:numFmt w:val="bullet"/>
      <w:lvlText w:val="o"/>
      <w:lvlJc w:val="left"/>
      <w:pPr>
        <w:ind w:left="4652" w:hanging="360"/>
      </w:pPr>
      <w:rPr>
        <w:rFonts w:hint="default" w:ascii="Courier New" w:hAnsi="Courier New" w:cs="Courier New"/>
      </w:rPr>
    </w:lvl>
    <w:lvl w:ilvl="5" w:tplc="08090005" w:tentative="1">
      <w:start w:val="1"/>
      <w:numFmt w:val="bullet"/>
      <w:lvlText w:val=""/>
      <w:lvlJc w:val="left"/>
      <w:pPr>
        <w:ind w:left="5372" w:hanging="360"/>
      </w:pPr>
      <w:rPr>
        <w:rFonts w:hint="default" w:ascii="Wingdings" w:hAnsi="Wingdings"/>
      </w:rPr>
    </w:lvl>
    <w:lvl w:ilvl="6" w:tplc="08090001" w:tentative="1">
      <w:start w:val="1"/>
      <w:numFmt w:val="bullet"/>
      <w:lvlText w:val=""/>
      <w:lvlJc w:val="left"/>
      <w:pPr>
        <w:ind w:left="6092" w:hanging="360"/>
      </w:pPr>
      <w:rPr>
        <w:rFonts w:hint="default" w:ascii="Symbol" w:hAnsi="Symbol"/>
      </w:rPr>
    </w:lvl>
    <w:lvl w:ilvl="7" w:tplc="08090003" w:tentative="1">
      <w:start w:val="1"/>
      <w:numFmt w:val="bullet"/>
      <w:lvlText w:val="o"/>
      <w:lvlJc w:val="left"/>
      <w:pPr>
        <w:ind w:left="6812" w:hanging="360"/>
      </w:pPr>
      <w:rPr>
        <w:rFonts w:hint="default" w:ascii="Courier New" w:hAnsi="Courier New" w:cs="Courier New"/>
      </w:rPr>
    </w:lvl>
    <w:lvl w:ilvl="8" w:tplc="08090005" w:tentative="1">
      <w:start w:val="1"/>
      <w:numFmt w:val="bullet"/>
      <w:lvlText w:val=""/>
      <w:lvlJc w:val="left"/>
      <w:pPr>
        <w:ind w:left="7532" w:hanging="360"/>
      </w:pPr>
      <w:rPr>
        <w:rFonts w:hint="default" w:ascii="Wingdings" w:hAnsi="Wingdings"/>
      </w:rPr>
    </w:lvl>
  </w:abstractNum>
  <w:abstractNum w:abstractNumId="21" w15:restartNumberingAfterBreak="0">
    <w:nsid w:val="4C3A1BD5"/>
    <w:multiLevelType w:val="hybridMultilevel"/>
    <w:tmpl w:val="EDD23AE2"/>
    <w:lvl w:ilvl="0" w:tplc="08090001">
      <w:start w:val="1"/>
      <w:numFmt w:val="bullet"/>
      <w:lvlText w:val=""/>
      <w:lvlJc w:val="left"/>
      <w:pPr>
        <w:ind w:left="1839" w:hanging="360"/>
      </w:pPr>
      <w:rPr>
        <w:rFonts w:hint="default" w:ascii="Symbol" w:hAnsi="Symbol"/>
      </w:rPr>
    </w:lvl>
    <w:lvl w:ilvl="1" w:tplc="08090003" w:tentative="1">
      <w:start w:val="1"/>
      <w:numFmt w:val="bullet"/>
      <w:lvlText w:val="o"/>
      <w:lvlJc w:val="left"/>
      <w:pPr>
        <w:ind w:left="2559" w:hanging="360"/>
      </w:pPr>
      <w:rPr>
        <w:rFonts w:hint="default" w:ascii="Courier New" w:hAnsi="Courier New" w:cs="Courier New"/>
      </w:rPr>
    </w:lvl>
    <w:lvl w:ilvl="2" w:tplc="08090005" w:tentative="1">
      <w:start w:val="1"/>
      <w:numFmt w:val="bullet"/>
      <w:lvlText w:val=""/>
      <w:lvlJc w:val="left"/>
      <w:pPr>
        <w:ind w:left="3279" w:hanging="360"/>
      </w:pPr>
      <w:rPr>
        <w:rFonts w:hint="default" w:ascii="Wingdings" w:hAnsi="Wingdings"/>
      </w:rPr>
    </w:lvl>
    <w:lvl w:ilvl="3" w:tplc="08090001" w:tentative="1">
      <w:start w:val="1"/>
      <w:numFmt w:val="bullet"/>
      <w:lvlText w:val=""/>
      <w:lvlJc w:val="left"/>
      <w:pPr>
        <w:ind w:left="3999" w:hanging="360"/>
      </w:pPr>
      <w:rPr>
        <w:rFonts w:hint="default" w:ascii="Symbol" w:hAnsi="Symbol"/>
      </w:rPr>
    </w:lvl>
    <w:lvl w:ilvl="4" w:tplc="08090003" w:tentative="1">
      <w:start w:val="1"/>
      <w:numFmt w:val="bullet"/>
      <w:lvlText w:val="o"/>
      <w:lvlJc w:val="left"/>
      <w:pPr>
        <w:ind w:left="4719" w:hanging="360"/>
      </w:pPr>
      <w:rPr>
        <w:rFonts w:hint="default" w:ascii="Courier New" w:hAnsi="Courier New" w:cs="Courier New"/>
      </w:rPr>
    </w:lvl>
    <w:lvl w:ilvl="5" w:tplc="08090005" w:tentative="1">
      <w:start w:val="1"/>
      <w:numFmt w:val="bullet"/>
      <w:lvlText w:val=""/>
      <w:lvlJc w:val="left"/>
      <w:pPr>
        <w:ind w:left="5439" w:hanging="360"/>
      </w:pPr>
      <w:rPr>
        <w:rFonts w:hint="default" w:ascii="Wingdings" w:hAnsi="Wingdings"/>
      </w:rPr>
    </w:lvl>
    <w:lvl w:ilvl="6" w:tplc="08090001" w:tentative="1">
      <w:start w:val="1"/>
      <w:numFmt w:val="bullet"/>
      <w:lvlText w:val=""/>
      <w:lvlJc w:val="left"/>
      <w:pPr>
        <w:ind w:left="6159" w:hanging="360"/>
      </w:pPr>
      <w:rPr>
        <w:rFonts w:hint="default" w:ascii="Symbol" w:hAnsi="Symbol"/>
      </w:rPr>
    </w:lvl>
    <w:lvl w:ilvl="7" w:tplc="08090003" w:tentative="1">
      <w:start w:val="1"/>
      <w:numFmt w:val="bullet"/>
      <w:lvlText w:val="o"/>
      <w:lvlJc w:val="left"/>
      <w:pPr>
        <w:ind w:left="6879" w:hanging="360"/>
      </w:pPr>
      <w:rPr>
        <w:rFonts w:hint="default" w:ascii="Courier New" w:hAnsi="Courier New" w:cs="Courier New"/>
      </w:rPr>
    </w:lvl>
    <w:lvl w:ilvl="8" w:tplc="08090005" w:tentative="1">
      <w:start w:val="1"/>
      <w:numFmt w:val="bullet"/>
      <w:lvlText w:val=""/>
      <w:lvlJc w:val="left"/>
      <w:pPr>
        <w:ind w:left="7599" w:hanging="360"/>
      </w:pPr>
      <w:rPr>
        <w:rFonts w:hint="default" w:ascii="Wingdings" w:hAnsi="Wingdings"/>
      </w:rPr>
    </w:lvl>
  </w:abstractNum>
  <w:abstractNum w:abstractNumId="22" w15:restartNumberingAfterBreak="0">
    <w:nsid w:val="572F5C17"/>
    <w:multiLevelType w:val="multilevel"/>
    <w:tmpl w:val="6520D8BE"/>
    <w:lvl w:ilvl="0">
      <w:start w:val="1"/>
      <w:numFmt w:val="decimal"/>
      <w:lvlText w:val="%1"/>
      <w:lvlJc w:val="left"/>
      <w:pPr>
        <w:ind w:left="570"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BE06DB0"/>
    <w:multiLevelType w:val="multilevel"/>
    <w:tmpl w:val="81D8A7FE"/>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color w:val="595959" w:themeColor="text1" w:themeTint="A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855975"/>
    <w:multiLevelType w:val="multilevel"/>
    <w:tmpl w:val="2C449BEE"/>
    <w:lvl w:ilvl="0">
      <w:start w:val="1"/>
      <w:numFmt w:val="decimal"/>
      <w:lvlText w:val="%1."/>
      <w:lvlJc w:val="left"/>
      <w:pPr>
        <w:ind w:left="502" w:hanging="360"/>
      </w:pPr>
      <w:rPr>
        <w:rFonts w:hint="default"/>
        <w:b/>
        <w:color w:val="595959" w:themeColor="text1" w:themeTint="A6"/>
        <w:w w:val="110"/>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60AA26E8"/>
    <w:multiLevelType w:val="hybridMultilevel"/>
    <w:tmpl w:val="75D024CE"/>
    <w:lvl w:ilvl="0" w:tplc="DE12FA62">
      <w:numFmt w:val="bullet"/>
      <w:lvlText w:val="•"/>
      <w:lvlJc w:val="left"/>
      <w:pPr>
        <w:ind w:left="563" w:hanging="445"/>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23B327C"/>
    <w:multiLevelType w:val="hybridMultilevel"/>
    <w:tmpl w:val="AEBE62CA"/>
    <w:lvl w:ilvl="0" w:tplc="3B2A20BC">
      <w:start w:val="1"/>
      <w:numFmt w:val="lowerRoman"/>
      <w:lvlText w:val="%1."/>
      <w:lvlJc w:val="righ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230EF"/>
    <w:multiLevelType w:val="multilevel"/>
    <w:tmpl w:val="1C58C276"/>
    <w:lvl w:ilvl="0">
      <w:start w:val="4"/>
      <w:numFmt w:val="decimal"/>
      <w:lvlText w:val="%1."/>
      <w:lvlJc w:val="left"/>
      <w:pPr>
        <w:ind w:left="502" w:hanging="360"/>
      </w:pPr>
      <w:rPr>
        <w:rFonts w:hint="default"/>
        <w:w w:val="115"/>
      </w:rPr>
    </w:lvl>
    <w:lvl w:ilvl="1">
      <w:start w:val="1"/>
      <w:numFmt w:val="decimal"/>
      <w:isLgl/>
      <w:lvlText w:val="%1.%2"/>
      <w:lvlJc w:val="left"/>
      <w:pPr>
        <w:ind w:left="502" w:hanging="360"/>
      </w:pPr>
      <w:rPr>
        <w:rFonts w:hint="default" w:eastAsiaTheme="minorEastAsia"/>
        <w:color w:val="595959" w:themeColor="text1" w:themeTint="A6"/>
      </w:rPr>
    </w:lvl>
    <w:lvl w:ilvl="2">
      <w:start w:val="1"/>
      <w:numFmt w:val="decimal"/>
      <w:isLgl/>
      <w:lvlText w:val="%1.%2.%3"/>
      <w:lvlJc w:val="left"/>
      <w:pPr>
        <w:ind w:left="862" w:hanging="720"/>
      </w:pPr>
      <w:rPr>
        <w:rFonts w:hint="default" w:eastAsiaTheme="minorEastAsia"/>
        <w:color w:val="595959" w:themeColor="text1" w:themeTint="A6"/>
      </w:rPr>
    </w:lvl>
    <w:lvl w:ilvl="3">
      <w:start w:val="1"/>
      <w:numFmt w:val="decimal"/>
      <w:isLgl/>
      <w:lvlText w:val="%1.%2.%3.%4"/>
      <w:lvlJc w:val="left"/>
      <w:pPr>
        <w:ind w:left="1222" w:hanging="1080"/>
      </w:pPr>
      <w:rPr>
        <w:rFonts w:hint="default" w:eastAsiaTheme="minorEastAsia"/>
        <w:color w:val="595959" w:themeColor="text1" w:themeTint="A6"/>
      </w:rPr>
    </w:lvl>
    <w:lvl w:ilvl="4">
      <w:start w:val="1"/>
      <w:numFmt w:val="decimal"/>
      <w:isLgl/>
      <w:lvlText w:val="%1.%2.%3.%4.%5"/>
      <w:lvlJc w:val="left"/>
      <w:pPr>
        <w:ind w:left="1222" w:hanging="1080"/>
      </w:pPr>
      <w:rPr>
        <w:rFonts w:hint="default" w:eastAsiaTheme="minorEastAsia"/>
        <w:color w:val="595959" w:themeColor="text1" w:themeTint="A6"/>
      </w:rPr>
    </w:lvl>
    <w:lvl w:ilvl="5">
      <w:start w:val="1"/>
      <w:numFmt w:val="decimal"/>
      <w:isLgl/>
      <w:lvlText w:val="%1.%2.%3.%4.%5.%6"/>
      <w:lvlJc w:val="left"/>
      <w:pPr>
        <w:ind w:left="1582" w:hanging="1440"/>
      </w:pPr>
      <w:rPr>
        <w:rFonts w:hint="default" w:eastAsiaTheme="minorEastAsia"/>
        <w:color w:val="595959" w:themeColor="text1" w:themeTint="A6"/>
      </w:rPr>
    </w:lvl>
    <w:lvl w:ilvl="6">
      <w:start w:val="1"/>
      <w:numFmt w:val="decimal"/>
      <w:isLgl/>
      <w:lvlText w:val="%1.%2.%3.%4.%5.%6.%7"/>
      <w:lvlJc w:val="left"/>
      <w:pPr>
        <w:ind w:left="1582" w:hanging="1440"/>
      </w:pPr>
      <w:rPr>
        <w:rFonts w:hint="default" w:eastAsiaTheme="minorEastAsia"/>
        <w:color w:val="595959" w:themeColor="text1" w:themeTint="A6"/>
      </w:rPr>
    </w:lvl>
    <w:lvl w:ilvl="7">
      <w:start w:val="1"/>
      <w:numFmt w:val="decimal"/>
      <w:isLgl/>
      <w:lvlText w:val="%1.%2.%3.%4.%5.%6.%7.%8"/>
      <w:lvlJc w:val="left"/>
      <w:pPr>
        <w:ind w:left="1942" w:hanging="1800"/>
      </w:pPr>
      <w:rPr>
        <w:rFonts w:hint="default" w:eastAsiaTheme="minorEastAsia"/>
        <w:color w:val="595959" w:themeColor="text1" w:themeTint="A6"/>
      </w:rPr>
    </w:lvl>
    <w:lvl w:ilvl="8">
      <w:start w:val="1"/>
      <w:numFmt w:val="decimal"/>
      <w:isLgl/>
      <w:lvlText w:val="%1.%2.%3.%4.%5.%6.%7.%8.%9"/>
      <w:lvlJc w:val="left"/>
      <w:pPr>
        <w:ind w:left="1942" w:hanging="1800"/>
      </w:pPr>
      <w:rPr>
        <w:rFonts w:hint="default" w:eastAsiaTheme="minorEastAsia"/>
        <w:color w:val="595959" w:themeColor="text1" w:themeTint="A6"/>
      </w:rPr>
    </w:lvl>
  </w:abstractNum>
  <w:abstractNum w:abstractNumId="28" w15:restartNumberingAfterBreak="0">
    <w:nsid w:val="6B114655"/>
    <w:multiLevelType w:val="hybridMultilevel"/>
    <w:tmpl w:val="88A6C512"/>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D561D5E"/>
    <w:multiLevelType w:val="multilevel"/>
    <w:tmpl w:val="C8ACEFC8"/>
    <w:lvl w:ilvl="0">
      <w:start w:val="1"/>
      <w:numFmt w:val="decimal"/>
      <w:lvlText w:val="%1."/>
      <w:lvlJc w:val="left"/>
      <w:pPr>
        <w:ind w:left="502" w:hanging="360"/>
      </w:pPr>
      <w:rPr>
        <w:rFonts w:hint="default"/>
        <w:color w:val="auto"/>
        <w:u w:val="none"/>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0" w15:restartNumberingAfterBreak="0">
    <w:nsid w:val="7E374811"/>
    <w:multiLevelType w:val="hybridMultilevel"/>
    <w:tmpl w:val="0B1EEA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E9A3EC9"/>
    <w:multiLevelType w:val="multilevel"/>
    <w:tmpl w:val="EAE01722"/>
    <w:lvl w:ilvl="0">
      <w:start w:val="6"/>
      <w:numFmt w:val="decimal"/>
      <w:lvlText w:val="%1.0."/>
      <w:lvlJc w:val="left"/>
      <w:pPr>
        <w:ind w:left="720" w:hanging="720"/>
      </w:pPr>
      <w:rPr>
        <w:rFonts w:hint="default"/>
      </w:rPr>
    </w:lvl>
    <w:lvl w:ilvl="1">
      <w:start w:val="1"/>
      <w:numFmt w:val="decimal"/>
      <w:lvlText w:val="%1.%2."/>
      <w:lvlJc w:val="left"/>
      <w:pPr>
        <w:ind w:left="1213" w:hanging="72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559" w:hanging="108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905" w:hanging="144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5251" w:hanging="1800"/>
      </w:pPr>
      <w:rPr>
        <w:rFonts w:hint="default"/>
      </w:rPr>
    </w:lvl>
    <w:lvl w:ilvl="8">
      <w:start w:val="1"/>
      <w:numFmt w:val="decimal"/>
      <w:lvlText w:val="%1.%2.%3.%4.%5.%6.%7.%8.%9."/>
      <w:lvlJc w:val="left"/>
      <w:pPr>
        <w:ind w:left="6104" w:hanging="2160"/>
      </w:pPr>
      <w:rPr>
        <w:rFonts w:hint="default"/>
      </w:rPr>
    </w:lvl>
  </w:abstractNum>
  <w:abstractNum w:abstractNumId="32" w15:restartNumberingAfterBreak="0">
    <w:nsid w:val="7FDC72B4"/>
    <w:multiLevelType w:val="multilevel"/>
    <w:tmpl w:val="4B6A6E6A"/>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16cid:durableId="1672030239">
    <w:abstractNumId w:val="20"/>
  </w:num>
  <w:num w:numId="2" w16cid:durableId="1888252888">
    <w:abstractNumId w:val="29"/>
  </w:num>
  <w:num w:numId="3" w16cid:durableId="1506673334">
    <w:abstractNumId w:val="24"/>
  </w:num>
  <w:num w:numId="4" w16cid:durableId="1920560457">
    <w:abstractNumId w:val="0"/>
  </w:num>
  <w:num w:numId="5" w16cid:durableId="446966174">
    <w:abstractNumId w:val="22"/>
  </w:num>
  <w:num w:numId="6" w16cid:durableId="262230326">
    <w:abstractNumId w:val="25"/>
  </w:num>
  <w:num w:numId="7" w16cid:durableId="2019194711">
    <w:abstractNumId w:val="4"/>
  </w:num>
  <w:num w:numId="8" w16cid:durableId="1248998636">
    <w:abstractNumId w:val="23"/>
  </w:num>
  <w:num w:numId="9" w16cid:durableId="1565871051">
    <w:abstractNumId w:val="7"/>
  </w:num>
  <w:num w:numId="10" w16cid:durableId="1663507950">
    <w:abstractNumId w:val="26"/>
  </w:num>
  <w:num w:numId="11" w16cid:durableId="746725496">
    <w:abstractNumId w:val="8"/>
  </w:num>
  <w:num w:numId="12" w16cid:durableId="1198079175">
    <w:abstractNumId w:val="27"/>
  </w:num>
  <w:num w:numId="13" w16cid:durableId="65106311">
    <w:abstractNumId w:val="15"/>
  </w:num>
  <w:num w:numId="14" w16cid:durableId="1727682237">
    <w:abstractNumId w:val="32"/>
  </w:num>
  <w:num w:numId="15" w16cid:durableId="35980287">
    <w:abstractNumId w:val="14"/>
  </w:num>
  <w:num w:numId="16" w16cid:durableId="392700855">
    <w:abstractNumId w:val="18"/>
  </w:num>
  <w:num w:numId="17" w16cid:durableId="1723367394">
    <w:abstractNumId w:val="1"/>
  </w:num>
  <w:num w:numId="18" w16cid:durableId="1784112329">
    <w:abstractNumId w:val="11"/>
  </w:num>
  <w:num w:numId="19" w16cid:durableId="20634825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23800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41400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8881483">
    <w:abstractNumId w:val="5"/>
  </w:num>
  <w:num w:numId="23" w16cid:durableId="9379946">
    <w:abstractNumId w:val="9"/>
  </w:num>
  <w:num w:numId="24" w16cid:durableId="264654480">
    <w:abstractNumId w:val="10"/>
  </w:num>
  <w:num w:numId="25" w16cid:durableId="1498763734">
    <w:abstractNumId w:val="3"/>
  </w:num>
  <w:num w:numId="26" w16cid:durableId="1744831911">
    <w:abstractNumId w:val="6"/>
  </w:num>
  <w:num w:numId="27" w16cid:durableId="581716201">
    <w:abstractNumId w:val="17"/>
  </w:num>
  <w:num w:numId="28" w16cid:durableId="1278563952">
    <w:abstractNumId w:val="16"/>
  </w:num>
  <w:num w:numId="29" w16cid:durableId="398753495">
    <w:abstractNumId w:val="19"/>
  </w:num>
  <w:num w:numId="30" w16cid:durableId="1569850921">
    <w:abstractNumId w:val="12"/>
  </w:num>
  <w:num w:numId="31" w16cid:durableId="1938948403">
    <w:abstractNumId w:val="31"/>
  </w:num>
  <w:num w:numId="32" w16cid:durableId="685599385">
    <w:abstractNumId w:val="21"/>
  </w:num>
  <w:num w:numId="33" w16cid:durableId="1019814363">
    <w:abstractNumId w:val="2"/>
  </w:num>
  <w:num w:numId="34" w16cid:durableId="1029793451">
    <w:abstractNumId w:val="28"/>
  </w:num>
  <w:num w:numId="35" w16cid:durableId="387462330">
    <w:abstractNumId w:val="30"/>
  </w:num>
  <w:num w:numId="36" w16cid:durableId="1518036579">
    <w:abstractNumId w:val="13"/>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49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45B"/>
    <w:rsid w:val="00004769"/>
    <w:rsid w:val="00011838"/>
    <w:rsid w:val="00012360"/>
    <w:rsid w:val="00013244"/>
    <w:rsid w:val="00013589"/>
    <w:rsid w:val="0002527B"/>
    <w:rsid w:val="00026B36"/>
    <w:rsid w:val="000275B9"/>
    <w:rsid w:val="000277EF"/>
    <w:rsid w:val="00031982"/>
    <w:rsid w:val="00032439"/>
    <w:rsid w:val="00032630"/>
    <w:rsid w:val="000328E5"/>
    <w:rsid w:val="00035C00"/>
    <w:rsid w:val="00037F6F"/>
    <w:rsid w:val="0004108C"/>
    <w:rsid w:val="00041445"/>
    <w:rsid w:val="0004344B"/>
    <w:rsid w:val="0004509C"/>
    <w:rsid w:val="0004E528"/>
    <w:rsid w:val="00050259"/>
    <w:rsid w:val="00050262"/>
    <w:rsid w:val="00050688"/>
    <w:rsid w:val="0005073A"/>
    <w:rsid w:val="00051B08"/>
    <w:rsid w:val="00051C07"/>
    <w:rsid w:val="00051D19"/>
    <w:rsid w:val="00052360"/>
    <w:rsid w:val="0005367E"/>
    <w:rsid w:val="0005415F"/>
    <w:rsid w:val="00054FAC"/>
    <w:rsid w:val="000559B2"/>
    <w:rsid w:val="00056D17"/>
    <w:rsid w:val="00057219"/>
    <w:rsid w:val="000603B3"/>
    <w:rsid w:val="000645B3"/>
    <w:rsid w:val="00064F69"/>
    <w:rsid w:val="00066398"/>
    <w:rsid w:val="00072706"/>
    <w:rsid w:val="00075A2C"/>
    <w:rsid w:val="0007607C"/>
    <w:rsid w:val="000808FF"/>
    <w:rsid w:val="000855B5"/>
    <w:rsid w:val="0008752E"/>
    <w:rsid w:val="00091D8A"/>
    <w:rsid w:val="00092160"/>
    <w:rsid w:val="000930CD"/>
    <w:rsid w:val="00094DAC"/>
    <w:rsid w:val="000954BC"/>
    <w:rsid w:val="000957A7"/>
    <w:rsid w:val="000959D7"/>
    <w:rsid w:val="0009691B"/>
    <w:rsid w:val="00096A5D"/>
    <w:rsid w:val="00096D4B"/>
    <w:rsid w:val="000976A8"/>
    <w:rsid w:val="000B00A9"/>
    <w:rsid w:val="000B26C0"/>
    <w:rsid w:val="000B340A"/>
    <w:rsid w:val="000B37E5"/>
    <w:rsid w:val="000B3B5E"/>
    <w:rsid w:val="000B3DF2"/>
    <w:rsid w:val="000B593D"/>
    <w:rsid w:val="000B632C"/>
    <w:rsid w:val="000C15F0"/>
    <w:rsid w:val="000C3665"/>
    <w:rsid w:val="000C3A79"/>
    <w:rsid w:val="000C6D54"/>
    <w:rsid w:val="000C720A"/>
    <w:rsid w:val="000C7770"/>
    <w:rsid w:val="000D1BF9"/>
    <w:rsid w:val="000D3234"/>
    <w:rsid w:val="000E13BF"/>
    <w:rsid w:val="000E66A1"/>
    <w:rsid w:val="000F4353"/>
    <w:rsid w:val="000F6104"/>
    <w:rsid w:val="001031B7"/>
    <w:rsid w:val="00103A28"/>
    <w:rsid w:val="00107099"/>
    <w:rsid w:val="001129CF"/>
    <w:rsid w:val="00114882"/>
    <w:rsid w:val="001206E6"/>
    <w:rsid w:val="001262CB"/>
    <w:rsid w:val="001305D6"/>
    <w:rsid w:val="001315A1"/>
    <w:rsid w:val="00131756"/>
    <w:rsid w:val="00131FEA"/>
    <w:rsid w:val="001330B7"/>
    <w:rsid w:val="00134929"/>
    <w:rsid w:val="001376B2"/>
    <w:rsid w:val="00137C0B"/>
    <w:rsid w:val="00137F48"/>
    <w:rsid w:val="001401CD"/>
    <w:rsid w:val="00141324"/>
    <w:rsid w:val="00143E0B"/>
    <w:rsid w:val="00150335"/>
    <w:rsid w:val="00150BEC"/>
    <w:rsid w:val="001510EF"/>
    <w:rsid w:val="00152AB5"/>
    <w:rsid w:val="00155635"/>
    <w:rsid w:val="001603D1"/>
    <w:rsid w:val="00161335"/>
    <w:rsid w:val="0016227F"/>
    <w:rsid w:val="0016339B"/>
    <w:rsid w:val="00163516"/>
    <w:rsid w:val="00166312"/>
    <w:rsid w:val="0017616C"/>
    <w:rsid w:val="00176509"/>
    <w:rsid w:val="001817B7"/>
    <w:rsid w:val="00184946"/>
    <w:rsid w:val="001849D4"/>
    <w:rsid w:val="00184AFA"/>
    <w:rsid w:val="001872C0"/>
    <w:rsid w:val="00187478"/>
    <w:rsid w:val="00187EE0"/>
    <w:rsid w:val="00193ED8"/>
    <w:rsid w:val="00194BCF"/>
    <w:rsid w:val="001979BB"/>
    <w:rsid w:val="001A2388"/>
    <w:rsid w:val="001A3981"/>
    <w:rsid w:val="001A5A44"/>
    <w:rsid w:val="001A7D4F"/>
    <w:rsid w:val="001B2771"/>
    <w:rsid w:val="001B2E76"/>
    <w:rsid w:val="001B311A"/>
    <w:rsid w:val="001B4967"/>
    <w:rsid w:val="001B7651"/>
    <w:rsid w:val="001C48B9"/>
    <w:rsid w:val="001C525F"/>
    <w:rsid w:val="001C59BA"/>
    <w:rsid w:val="001C61A8"/>
    <w:rsid w:val="001C6A74"/>
    <w:rsid w:val="001C7175"/>
    <w:rsid w:val="001D082D"/>
    <w:rsid w:val="001D0AAC"/>
    <w:rsid w:val="001D37BB"/>
    <w:rsid w:val="001D64BC"/>
    <w:rsid w:val="001D69C5"/>
    <w:rsid w:val="001D7C79"/>
    <w:rsid w:val="001E0766"/>
    <w:rsid w:val="001E2223"/>
    <w:rsid w:val="001E2B5C"/>
    <w:rsid w:val="001E4F91"/>
    <w:rsid w:val="001F2762"/>
    <w:rsid w:val="001F3404"/>
    <w:rsid w:val="001F767E"/>
    <w:rsid w:val="0020603F"/>
    <w:rsid w:val="00210800"/>
    <w:rsid w:val="0021404D"/>
    <w:rsid w:val="002140F6"/>
    <w:rsid w:val="00214CB2"/>
    <w:rsid w:val="00216BFB"/>
    <w:rsid w:val="002177FA"/>
    <w:rsid w:val="0022089F"/>
    <w:rsid w:val="00220E41"/>
    <w:rsid w:val="002215CA"/>
    <w:rsid w:val="00224B3B"/>
    <w:rsid w:val="00226033"/>
    <w:rsid w:val="002303B0"/>
    <w:rsid w:val="00230A23"/>
    <w:rsid w:val="00232721"/>
    <w:rsid w:val="00237189"/>
    <w:rsid w:val="00240BAF"/>
    <w:rsid w:val="002418E0"/>
    <w:rsid w:val="00251D09"/>
    <w:rsid w:val="00251E8F"/>
    <w:rsid w:val="002542CE"/>
    <w:rsid w:val="00261930"/>
    <w:rsid w:val="00263C72"/>
    <w:rsid w:val="002649AB"/>
    <w:rsid w:val="002654A3"/>
    <w:rsid w:val="00266A20"/>
    <w:rsid w:val="00266A5D"/>
    <w:rsid w:val="00267810"/>
    <w:rsid w:val="00267D90"/>
    <w:rsid w:val="00267FA2"/>
    <w:rsid w:val="002740F2"/>
    <w:rsid w:val="00274FD7"/>
    <w:rsid w:val="00275E8C"/>
    <w:rsid w:val="00276323"/>
    <w:rsid w:val="0027671A"/>
    <w:rsid w:val="002829AE"/>
    <w:rsid w:val="002847DF"/>
    <w:rsid w:val="0028512C"/>
    <w:rsid w:val="00286D9C"/>
    <w:rsid w:val="00290FE5"/>
    <w:rsid w:val="00291F3D"/>
    <w:rsid w:val="002A026A"/>
    <w:rsid w:val="002A1A3D"/>
    <w:rsid w:val="002A337C"/>
    <w:rsid w:val="002A35E4"/>
    <w:rsid w:val="002A742F"/>
    <w:rsid w:val="002A7977"/>
    <w:rsid w:val="002A7F9C"/>
    <w:rsid w:val="002B19EA"/>
    <w:rsid w:val="002C1C89"/>
    <w:rsid w:val="002C428E"/>
    <w:rsid w:val="002D2A14"/>
    <w:rsid w:val="002D5219"/>
    <w:rsid w:val="002D6D1D"/>
    <w:rsid w:val="002D6FB6"/>
    <w:rsid w:val="002E2993"/>
    <w:rsid w:val="002E3922"/>
    <w:rsid w:val="002E47D4"/>
    <w:rsid w:val="002E4EA4"/>
    <w:rsid w:val="002E552A"/>
    <w:rsid w:val="002E5F5C"/>
    <w:rsid w:val="002E6D28"/>
    <w:rsid w:val="002F038A"/>
    <w:rsid w:val="002F2543"/>
    <w:rsid w:val="002F4EE9"/>
    <w:rsid w:val="002F5BB6"/>
    <w:rsid w:val="002F6E05"/>
    <w:rsid w:val="002F7D0D"/>
    <w:rsid w:val="0030150B"/>
    <w:rsid w:val="003016AB"/>
    <w:rsid w:val="00307D3B"/>
    <w:rsid w:val="00313047"/>
    <w:rsid w:val="00316340"/>
    <w:rsid w:val="00322991"/>
    <w:rsid w:val="00324B9D"/>
    <w:rsid w:val="00330474"/>
    <w:rsid w:val="003305B9"/>
    <w:rsid w:val="00331313"/>
    <w:rsid w:val="003330C6"/>
    <w:rsid w:val="00333CB6"/>
    <w:rsid w:val="00336D53"/>
    <w:rsid w:val="00341301"/>
    <w:rsid w:val="0034145B"/>
    <w:rsid w:val="00345991"/>
    <w:rsid w:val="00346018"/>
    <w:rsid w:val="0035642D"/>
    <w:rsid w:val="00360889"/>
    <w:rsid w:val="0036228E"/>
    <w:rsid w:val="00362672"/>
    <w:rsid w:val="00362853"/>
    <w:rsid w:val="0036608C"/>
    <w:rsid w:val="00366D67"/>
    <w:rsid w:val="00367856"/>
    <w:rsid w:val="0037007B"/>
    <w:rsid w:val="00370BF2"/>
    <w:rsid w:val="00371D90"/>
    <w:rsid w:val="00373990"/>
    <w:rsid w:val="003739A2"/>
    <w:rsid w:val="003774D1"/>
    <w:rsid w:val="00377BFD"/>
    <w:rsid w:val="00380200"/>
    <w:rsid w:val="00380CDF"/>
    <w:rsid w:val="003817D3"/>
    <w:rsid w:val="00381821"/>
    <w:rsid w:val="00381F47"/>
    <w:rsid w:val="00383570"/>
    <w:rsid w:val="0038453D"/>
    <w:rsid w:val="00392E95"/>
    <w:rsid w:val="00396733"/>
    <w:rsid w:val="003A07DB"/>
    <w:rsid w:val="003A0EF8"/>
    <w:rsid w:val="003A209E"/>
    <w:rsid w:val="003A30FF"/>
    <w:rsid w:val="003A4029"/>
    <w:rsid w:val="003A436F"/>
    <w:rsid w:val="003A4C85"/>
    <w:rsid w:val="003A6B92"/>
    <w:rsid w:val="003A7F69"/>
    <w:rsid w:val="003B45F5"/>
    <w:rsid w:val="003B531A"/>
    <w:rsid w:val="003B5386"/>
    <w:rsid w:val="003B5C47"/>
    <w:rsid w:val="003B6ED6"/>
    <w:rsid w:val="003C0004"/>
    <w:rsid w:val="003C0116"/>
    <w:rsid w:val="003C0DF3"/>
    <w:rsid w:val="003C215B"/>
    <w:rsid w:val="003C3DBB"/>
    <w:rsid w:val="003C4A9B"/>
    <w:rsid w:val="003C770C"/>
    <w:rsid w:val="003D4656"/>
    <w:rsid w:val="003D5089"/>
    <w:rsid w:val="003D761D"/>
    <w:rsid w:val="003E2AFA"/>
    <w:rsid w:val="003E4A7B"/>
    <w:rsid w:val="003F5C7E"/>
    <w:rsid w:val="003F6A9F"/>
    <w:rsid w:val="00401CE4"/>
    <w:rsid w:val="004021DC"/>
    <w:rsid w:val="0040662E"/>
    <w:rsid w:val="00406CD2"/>
    <w:rsid w:val="004114DB"/>
    <w:rsid w:val="004123E1"/>
    <w:rsid w:val="004128E7"/>
    <w:rsid w:val="00417B13"/>
    <w:rsid w:val="004218F2"/>
    <w:rsid w:val="00430EEE"/>
    <w:rsid w:val="00431BDB"/>
    <w:rsid w:val="00434B57"/>
    <w:rsid w:val="00436572"/>
    <w:rsid w:val="00436859"/>
    <w:rsid w:val="0044372D"/>
    <w:rsid w:val="00445F01"/>
    <w:rsid w:val="004466BB"/>
    <w:rsid w:val="004509BE"/>
    <w:rsid w:val="00456F3C"/>
    <w:rsid w:val="00460A64"/>
    <w:rsid w:val="00466DFB"/>
    <w:rsid w:val="00482BF1"/>
    <w:rsid w:val="004835EA"/>
    <w:rsid w:val="0048688D"/>
    <w:rsid w:val="00493254"/>
    <w:rsid w:val="004943D8"/>
    <w:rsid w:val="00494D2E"/>
    <w:rsid w:val="004963BC"/>
    <w:rsid w:val="004A0998"/>
    <w:rsid w:val="004A2112"/>
    <w:rsid w:val="004A223B"/>
    <w:rsid w:val="004C10D6"/>
    <w:rsid w:val="004C1943"/>
    <w:rsid w:val="004C25FD"/>
    <w:rsid w:val="004C2A4B"/>
    <w:rsid w:val="004C59E0"/>
    <w:rsid w:val="004D1AF9"/>
    <w:rsid w:val="004D3BA8"/>
    <w:rsid w:val="004D4149"/>
    <w:rsid w:val="004D5BD6"/>
    <w:rsid w:val="004D7588"/>
    <w:rsid w:val="004D7CE5"/>
    <w:rsid w:val="004E1F80"/>
    <w:rsid w:val="004E3FCB"/>
    <w:rsid w:val="004E446F"/>
    <w:rsid w:val="004E4695"/>
    <w:rsid w:val="004E6131"/>
    <w:rsid w:val="004F0F3A"/>
    <w:rsid w:val="004F1748"/>
    <w:rsid w:val="004F1E5F"/>
    <w:rsid w:val="004F236C"/>
    <w:rsid w:val="004F47E7"/>
    <w:rsid w:val="004F5EA0"/>
    <w:rsid w:val="004F601E"/>
    <w:rsid w:val="004F6330"/>
    <w:rsid w:val="005000DD"/>
    <w:rsid w:val="00502AF2"/>
    <w:rsid w:val="00505A69"/>
    <w:rsid w:val="00505D8E"/>
    <w:rsid w:val="0051145C"/>
    <w:rsid w:val="00511CEC"/>
    <w:rsid w:val="00511EC4"/>
    <w:rsid w:val="00513712"/>
    <w:rsid w:val="00515774"/>
    <w:rsid w:val="00515F18"/>
    <w:rsid w:val="005162D3"/>
    <w:rsid w:val="0051668D"/>
    <w:rsid w:val="00516A45"/>
    <w:rsid w:val="00521F57"/>
    <w:rsid w:val="00523966"/>
    <w:rsid w:val="00524C26"/>
    <w:rsid w:val="005268EC"/>
    <w:rsid w:val="00526D42"/>
    <w:rsid w:val="00530238"/>
    <w:rsid w:val="005316AF"/>
    <w:rsid w:val="00531CA0"/>
    <w:rsid w:val="00532E73"/>
    <w:rsid w:val="00533D0D"/>
    <w:rsid w:val="00533E96"/>
    <w:rsid w:val="005379B3"/>
    <w:rsid w:val="00544AD6"/>
    <w:rsid w:val="00545AE4"/>
    <w:rsid w:val="00545DCD"/>
    <w:rsid w:val="00546713"/>
    <w:rsid w:val="00546FA5"/>
    <w:rsid w:val="00550E32"/>
    <w:rsid w:val="0055131E"/>
    <w:rsid w:val="00551349"/>
    <w:rsid w:val="00553828"/>
    <w:rsid w:val="00553F54"/>
    <w:rsid w:val="00555658"/>
    <w:rsid w:val="00560F0B"/>
    <w:rsid w:val="00562FB4"/>
    <w:rsid w:val="00564605"/>
    <w:rsid w:val="0056632B"/>
    <w:rsid w:val="00567088"/>
    <w:rsid w:val="00572881"/>
    <w:rsid w:val="00572EB6"/>
    <w:rsid w:val="005733D8"/>
    <w:rsid w:val="00577997"/>
    <w:rsid w:val="005803B3"/>
    <w:rsid w:val="00581C31"/>
    <w:rsid w:val="00582169"/>
    <w:rsid w:val="00582E2A"/>
    <w:rsid w:val="005932B2"/>
    <w:rsid w:val="00594257"/>
    <w:rsid w:val="005953AA"/>
    <w:rsid w:val="00596170"/>
    <w:rsid w:val="005A01B2"/>
    <w:rsid w:val="005A2822"/>
    <w:rsid w:val="005A7002"/>
    <w:rsid w:val="005A79C4"/>
    <w:rsid w:val="005B04A1"/>
    <w:rsid w:val="005B0522"/>
    <w:rsid w:val="005B4853"/>
    <w:rsid w:val="005B489E"/>
    <w:rsid w:val="005B5082"/>
    <w:rsid w:val="005C17ED"/>
    <w:rsid w:val="005C3AC9"/>
    <w:rsid w:val="005C69C9"/>
    <w:rsid w:val="005D214C"/>
    <w:rsid w:val="005D711C"/>
    <w:rsid w:val="005E040A"/>
    <w:rsid w:val="005E21A5"/>
    <w:rsid w:val="005E37C7"/>
    <w:rsid w:val="005E3A33"/>
    <w:rsid w:val="005E4F8D"/>
    <w:rsid w:val="005E78F3"/>
    <w:rsid w:val="005F05B3"/>
    <w:rsid w:val="005F2D01"/>
    <w:rsid w:val="00610A00"/>
    <w:rsid w:val="00611B15"/>
    <w:rsid w:val="00612235"/>
    <w:rsid w:val="00616C7F"/>
    <w:rsid w:val="00617D06"/>
    <w:rsid w:val="006203F4"/>
    <w:rsid w:val="006207B0"/>
    <w:rsid w:val="00620B2F"/>
    <w:rsid w:val="006227A7"/>
    <w:rsid w:val="00623A3E"/>
    <w:rsid w:val="00623F61"/>
    <w:rsid w:val="006408EA"/>
    <w:rsid w:val="006417C1"/>
    <w:rsid w:val="006470F7"/>
    <w:rsid w:val="006476C3"/>
    <w:rsid w:val="00651E30"/>
    <w:rsid w:val="006540A6"/>
    <w:rsid w:val="00655CA1"/>
    <w:rsid w:val="0065635E"/>
    <w:rsid w:val="00657D10"/>
    <w:rsid w:val="00664C21"/>
    <w:rsid w:val="00665202"/>
    <w:rsid w:val="00672490"/>
    <w:rsid w:val="00673385"/>
    <w:rsid w:val="006734D7"/>
    <w:rsid w:val="006748F5"/>
    <w:rsid w:val="006807EF"/>
    <w:rsid w:val="006819DC"/>
    <w:rsid w:val="00682073"/>
    <w:rsid w:val="00682C22"/>
    <w:rsid w:val="0068340D"/>
    <w:rsid w:val="00683659"/>
    <w:rsid w:val="00683747"/>
    <w:rsid w:val="00683859"/>
    <w:rsid w:val="006849E9"/>
    <w:rsid w:val="00685643"/>
    <w:rsid w:val="006861F0"/>
    <w:rsid w:val="00692143"/>
    <w:rsid w:val="00692633"/>
    <w:rsid w:val="00693444"/>
    <w:rsid w:val="00696D46"/>
    <w:rsid w:val="00697CDD"/>
    <w:rsid w:val="006A0824"/>
    <w:rsid w:val="006A25E5"/>
    <w:rsid w:val="006A2ABE"/>
    <w:rsid w:val="006A4D2E"/>
    <w:rsid w:val="006A4F9E"/>
    <w:rsid w:val="006A59AC"/>
    <w:rsid w:val="006A79CD"/>
    <w:rsid w:val="006B00B0"/>
    <w:rsid w:val="006B1603"/>
    <w:rsid w:val="006B4662"/>
    <w:rsid w:val="006B623E"/>
    <w:rsid w:val="006C3DB8"/>
    <w:rsid w:val="006C4471"/>
    <w:rsid w:val="006D2B0F"/>
    <w:rsid w:val="006D39D9"/>
    <w:rsid w:val="006D5921"/>
    <w:rsid w:val="006D7D28"/>
    <w:rsid w:val="006E1E60"/>
    <w:rsid w:val="006E3B70"/>
    <w:rsid w:val="006E6412"/>
    <w:rsid w:val="006E7750"/>
    <w:rsid w:val="006F0CC1"/>
    <w:rsid w:val="006F1212"/>
    <w:rsid w:val="006F1F15"/>
    <w:rsid w:val="00702384"/>
    <w:rsid w:val="00702D8A"/>
    <w:rsid w:val="0070436E"/>
    <w:rsid w:val="00705688"/>
    <w:rsid w:val="007064D8"/>
    <w:rsid w:val="00712088"/>
    <w:rsid w:val="00712B50"/>
    <w:rsid w:val="00714C70"/>
    <w:rsid w:val="00717015"/>
    <w:rsid w:val="007201CC"/>
    <w:rsid w:val="0072475F"/>
    <w:rsid w:val="0072517D"/>
    <w:rsid w:val="00730477"/>
    <w:rsid w:val="007325B3"/>
    <w:rsid w:val="00732E1F"/>
    <w:rsid w:val="007331BD"/>
    <w:rsid w:val="00741343"/>
    <w:rsid w:val="007420A2"/>
    <w:rsid w:val="007427F9"/>
    <w:rsid w:val="007450F9"/>
    <w:rsid w:val="00752DA0"/>
    <w:rsid w:val="0075353F"/>
    <w:rsid w:val="00753B9C"/>
    <w:rsid w:val="007607A4"/>
    <w:rsid w:val="00762448"/>
    <w:rsid w:val="007628CB"/>
    <w:rsid w:val="00763170"/>
    <w:rsid w:val="00763E7A"/>
    <w:rsid w:val="00764B56"/>
    <w:rsid w:val="007656B2"/>
    <w:rsid w:val="00773166"/>
    <w:rsid w:val="00776311"/>
    <w:rsid w:val="00776BEF"/>
    <w:rsid w:val="00777BB8"/>
    <w:rsid w:val="007804B0"/>
    <w:rsid w:val="00780FBA"/>
    <w:rsid w:val="007832EE"/>
    <w:rsid w:val="0079260C"/>
    <w:rsid w:val="00794247"/>
    <w:rsid w:val="00795252"/>
    <w:rsid w:val="00795FD7"/>
    <w:rsid w:val="007A6B8B"/>
    <w:rsid w:val="007B1508"/>
    <w:rsid w:val="007C1ACB"/>
    <w:rsid w:val="007C2006"/>
    <w:rsid w:val="007C3874"/>
    <w:rsid w:val="007C3D03"/>
    <w:rsid w:val="007C4F72"/>
    <w:rsid w:val="007C6746"/>
    <w:rsid w:val="007D4259"/>
    <w:rsid w:val="007D5900"/>
    <w:rsid w:val="007D748D"/>
    <w:rsid w:val="007E0D86"/>
    <w:rsid w:val="007E183A"/>
    <w:rsid w:val="007E3804"/>
    <w:rsid w:val="007F397A"/>
    <w:rsid w:val="007F3AED"/>
    <w:rsid w:val="007F3ED3"/>
    <w:rsid w:val="007F4913"/>
    <w:rsid w:val="007F5727"/>
    <w:rsid w:val="008002D6"/>
    <w:rsid w:val="00805ED6"/>
    <w:rsid w:val="00810728"/>
    <w:rsid w:val="00811131"/>
    <w:rsid w:val="008145C1"/>
    <w:rsid w:val="00815595"/>
    <w:rsid w:val="00817854"/>
    <w:rsid w:val="00821DD0"/>
    <w:rsid w:val="00823C33"/>
    <w:rsid w:val="00826DB2"/>
    <w:rsid w:val="00827D8F"/>
    <w:rsid w:val="008306EF"/>
    <w:rsid w:val="00830D61"/>
    <w:rsid w:val="00831099"/>
    <w:rsid w:val="00831907"/>
    <w:rsid w:val="00832841"/>
    <w:rsid w:val="00833ABE"/>
    <w:rsid w:val="008356C9"/>
    <w:rsid w:val="00836D34"/>
    <w:rsid w:val="00840137"/>
    <w:rsid w:val="00840782"/>
    <w:rsid w:val="00844A0E"/>
    <w:rsid w:val="008452B2"/>
    <w:rsid w:val="00847597"/>
    <w:rsid w:val="00850240"/>
    <w:rsid w:val="008614A0"/>
    <w:rsid w:val="00861661"/>
    <w:rsid w:val="008644D9"/>
    <w:rsid w:val="00866638"/>
    <w:rsid w:val="00866CF2"/>
    <w:rsid w:val="008724DE"/>
    <w:rsid w:val="00872E56"/>
    <w:rsid w:val="00874195"/>
    <w:rsid w:val="008745EA"/>
    <w:rsid w:val="00877F23"/>
    <w:rsid w:val="008800BE"/>
    <w:rsid w:val="0088121F"/>
    <w:rsid w:val="00882A27"/>
    <w:rsid w:val="00882BEF"/>
    <w:rsid w:val="00887798"/>
    <w:rsid w:val="00890DDA"/>
    <w:rsid w:val="008912B2"/>
    <w:rsid w:val="00892848"/>
    <w:rsid w:val="0089325F"/>
    <w:rsid w:val="00894439"/>
    <w:rsid w:val="008954B7"/>
    <w:rsid w:val="008A24C2"/>
    <w:rsid w:val="008A2BF3"/>
    <w:rsid w:val="008A3634"/>
    <w:rsid w:val="008A642E"/>
    <w:rsid w:val="008B1680"/>
    <w:rsid w:val="008B255D"/>
    <w:rsid w:val="008B3D2E"/>
    <w:rsid w:val="008B3FC9"/>
    <w:rsid w:val="008B4D32"/>
    <w:rsid w:val="008B5890"/>
    <w:rsid w:val="008B6261"/>
    <w:rsid w:val="008B65F1"/>
    <w:rsid w:val="008B6A72"/>
    <w:rsid w:val="008B6DB5"/>
    <w:rsid w:val="008B7A82"/>
    <w:rsid w:val="008C0DE8"/>
    <w:rsid w:val="008C33AA"/>
    <w:rsid w:val="008C4AC0"/>
    <w:rsid w:val="008C78C2"/>
    <w:rsid w:val="008C79A0"/>
    <w:rsid w:val="008D0157"/>
    <w:rsid w:val="008D3CBC"/>
    <w:rsid w:val="008D55BF"/>
    <w:rsid w:val="008D68E1"/>
    <w:rsid w:val="008D780F"/>
    <w:rsid w:val="008E1262"/>
    <w:rsid w:val="008E144F"/>
    <w:rsid w:val="008E45D4"/>
    <w:rsid w:val="008E4DA7"/>
    <w:rsid w:val="008F00D1"/>
    <w:rsid w:val="008F4A7F"/>
    <w:rsid w:val="008F4B6C"/>
    <w:rsid w:val="008F55ED"/>
    <w:rsid w:val="008F5E24"/>
    <w:rsid w:val="009004C5"/>
    <w:rsid w:val="0090279A"/>
    <w:rsid w:val="009037A3"/>
    <w:rsid w:val="00911A6C"/>
    <w:rsid w:val="00912200"/>
    <w:rsid w:val="00913356"/>
    <w:rsid w:val="00913C36"/>
    <w:rsid w:val="00915D27"/>
    <w:rsid w:val="00916500"/>
    <w:rsid w:val="00917F49"/>
    <w:rsid w:val="0092179B"/>
    <w:rsid w:val="00925E03"/>
    <w:rsid w:val="0093141F"/>
    <w:rsid w:val="00933150"/>
    <w:rsid w:val="00935781"/>
    <w:rsid w:val="00935853"/>
    <w:rsid w:val="00937E5D"/>
    <w:rsid w:val="009415FC"/>
    <w:rsid w:val="00941B05"/>
    <w:rsid w:val="0094653B"/>
    <w:rsid w:val="00951076"/>
    <w:rsid w:val="009526F9"/>
    <w:rsid w:val="00952CBD"/>
    <w:rsid w:val="00953B50"/>
    <w:rsid w:val="009542FB"/>
    <w:rsid w:val="009546DB"/>
    <w:rsid w:val="00955158"/>
    <w:rsid w:val="00962FA9"/>
    <w:rsid w:val="00965BB2"/>
    <w:rsid w:val="00967ED1"/>
    <w:rsid w:val="00972A30"/>
    <w:rsid w:val="00976CE4"/>
    <w:rsid w:val="00977FF8"/>
    <w:rsid w:val="00981187"/>
    <w:rsid w:val="009832BE"/>
    <w:rsid w:val="00986D4B"/>
    <w:rsid w:val="00991579"/>
    <w:rsid w:val="0099378A"/>
    <w:rsid w:val="00993E90"/>
    <w:rsid w:val="009A0B66"/>
    <w:rsid w:val="009A1477"/>
    <w:rsid w:val="009A1A7F"/>
    <w:rsid w:val="009A2425"/>
    <w:rsid w:val="009A2F19"/>
    <w:rsid w:val="009A32F1"/>
    <w:rsid w:val="009A5013"/>
    <w:rsid w:val="009A5310"/>
    <w:rsid w:val="009A686A"/>
    <w:rsid w:val="009A7F34"/>
    <w:rsid w:val="009B1146"/>
    <w:rsid w:val="009B11B4"/>
    <w:rsid w:val="009B2479"/>
    <w:rsid w:val="009B4746"/>
    <w:rsid w:val="009B7325"/>
    <w:rsid w:val="009C04F7"/>
    <w:rsid w:val="009C220C"/>
    <w:rsid w:val="009C6808"/>
    <w:rsid w:val="009C76A5"/>
    <w:rsid w:val="009D0F6D"/>
    <w:rsid w:val="009D1D1C"/>
    <w:rsid w:val="009D52C7"/>
    <w:rsid w:val="009D6A98"/>
    <w:rsid w:val="009D7E3A"/>
    <w:rsid w:val="009F062A"/>
    <w:rsid w:val="009F1CE1"/>
    <w:rsid w:val="009F3603"/>
    <w:rsid w:val="009F44A9"/>
    <w:rsid w:val="009F4D1C"/>
    <w:rsid w:val="009F52E7"/>
    <w:rsid w:val="009F6449"/>
    <w:rsid w:val="009F70C1"/>
    <w:rsid w:val="00A0039D"/>
    <w:rsid w:val="00A0384D"/>
    <w:rsid w:val="00A07459"/>
    <w:rsid w:val="00A1021D"/>
    <w:rsid w:val="00A14C36"/>
    <w:rsid w:val="00A15563"/>
    <w:rsid w:val="00A16628"/>
    <w:rsid w:val="00A1761A"/>
    <w:rsid w:val="00A20CF0"/>
    <w:rsid w:val="00A218C2"/>
    <w:rsid w:val="00A21E10"/>
    <w:rsid w:val="00A21F70"/>
    <w:rsid w:val="00A250A6"/>
    <w:rsid w:val="00A254AB"/>
    <w:rsid w:val="00A26A97"/>
    <w:rsid w:val="00A3224E"/>
    <w:rsid w:val="00A3325A"/>
    <w:rsid w:val="00A33B79"/>
    <w:rsid w:val="00A33BD4"/>
    <w:rsid w:val="00A353B3"/>
    <w:rsid w:val="00A36DD2"/>
    <w:rsid w:val="00A40FE5"/>
    <w:rsid w:val="00A41DFF"/>
    <w:rsid w:val="00A42492"/>
    <w:rsid w:val="00A46C24"/>
    <w:rsid w:val="00A46CB7"/>
    <w:rsid w:val="00A52CE9"/>
    <w:rsid w:val="00A5409F"/>
    <w:rsid w:val="00A56B23"/>
    <w:rsid w:val="00A56C89"/>
    <w:rsid w:val="00A57321"/>
    <w:rsid w:val="00A57DCD"/>
    <w:rsid w:val="00A607CE"/>
    <w:rsid w:val="00A62D61"/>
    <w:rsid w:val="00A631BC"/>
    <w:rsid w:val="00A63340"/>
    <w:rsid w:val="00A6586C"/>
    <w:rsid w:val="00A66BCB"/>
    <w:rsid w:val="00A67D8C"/>
    <w:rsid w:val="00A72A2C"/>
    <w:rsid w:val="00A7550D"/>
    <w:rsid w:val="00A762ED"/>
    <w:rsid w:val="00A80AC0"/>
    <w:rsid w:val="00A81B1E"/>
    <w:rsid w:val="00A866E5"/>
    <w:rsid w:val="00A90FEF"/>
    <w:rsid w:val="00A9225F"/>
    <w:rsid w:val="00A9232D"/>
    <w:rsid w:val="00A93BE8"/>
    <w:rsid w:val="00A942A0"/>
    <w:rsid w:val="00A97F9D"/>
    <w:rsid w:val="00AA0D5C"/>
    <w:rsid w:val="00AB0D30"/>
    <w:rsid w:val="00AB319A"/>
    <w:rsid w:val="00AB4C9E"/>
    <w:rsid w:val="00AB6950"/>
    <w:rsid w:val="00AC001A"/>
    <w:rsid w:val="00AC0738"/>
    <w:rsid w:val="00AC13C5"/>
    <w:rsid w:val="00AC1BC1"/>
    <w:rsid w:val="00AC1C2B"/>
    <w:rsid w:val="00AC71FF"/>
    <w:rsid w:val="00AD03EF"/>
    <w:rsid w:val="00AD3864"/>
    <w:rsid w:val="00AD4390"/>
    <w:rsid w:val="00AD4D24"/>
    <w:rsid w:val="00AD63BA"/>
    <w:rsid w:val="00AE2436"/>
    <w:rsid w:val="00AE276C"/>
    <w:rsid w:val="00AE604D"/>
    <w:rsid w:val="00AE707C"/>
    <w:rsid w:val="00AE7D4C"/>
    <w:rsid w:val="00AF048B"/>
    <w:rsid w:val="00AF2FD2"/>
    <w:rsid w:val="00AF51D8"/>
    <w:rsid w:val="00AF6881"/>
    <w:rsid w:val="00B01A8C"/>
    <w:rsid w:val="00B03BF1"/>
    <w:rsid w:val="00B05D71"/>
    <w:rsid w:val="00B073DB"/>
    <w:rsid w:val="00B077F0"/>
    <w:rsid w:val="00B10AE5"/>
    <w:rsid w:val="00B1197A"/>
    <w:rsid w:val="00B13E7D"/>
    <w:rsid w:val="00B141AD"/>
    <w:rsid w:val="00B14754"/>
    <w:rsid w:val="00B14F96"/>
    <w:rsid w:val="00B15333"/>
    <w:rsid w:val="00B1564F"/>
    <w:rsid w:val="00B156C7"/>
    <w:rsid w:val="00B15B5E"/>
    <w:rsid w:val="00B1775A"/>
    <w:rsid w:val="00B207A4"/>
    <w:rsid w:val="00B24813"/>
    <w:rsid w:val="00B26C6A"/>
    <w:rsid w:val="00B27100"/>
    <w:rsid w:val="00B30637"/>
    <w:rsid w:val="00B34CFD"/>
    <w:rsid w:val="00B36A3E"/>
    <w:rsid w:val="00B36AF0"/>
    <w:rsid w:val="00B40F16"/>
    <w:rsid w:val="00B46472"/>
    <w:rsid w:val="00B46E8B"/>
    <w:rsid w:val="00B505E6"/>
    <w:rsid w:val="00B51037"/>
    <w:rsid w:val="00B51B43"/>
    <w:rsid w:val="00B52D65"/>
    <w:rsid w:val="00B53636"/>
    <w:rsid w:val="00B550F2"/>
    <w:rsid w:val="00B5511F"/>
    <w:rsid w:val="00B56B7E"/>
    <w:rsid w:val="00B57F93"/>
    <w:rsid w:val="00B608F8"/>
    <w:rsid w:val="00B60A62"/>
    <w:rsid w:val="00B641CB"/>
    <w:rsid w:val="00B6466A"/>
    <w:rsid w:val="00B65428"/>
    <w:rsid w:val="00B66792"/>
    <w:rsid w:val="00B704ED"/>
    <w:rsid w:val="00B718C0"/>
    <w:rsid w:val="00B72BDC"/>
    <w:rsid w:val="00B72D78"/>
    <w:rsid w:val="00B80F04"/>
    <w:rsid w:val="00B8344A"/>
    <w:rsid w:val="00B83E38"/>
    <w:rsid w:val="00B847E2"/>
    <w:rsid w:val="00B8569E"/>
    <w:rsid w:val="00B85DBC"/>
    <w:rsid w:val="00B8785A"/>
    <w:rsid w:val="00B87D24"/>
    <w:rsid w:val="00B94717"/>
    <w:rsid w:val="00B960D6"/>
    <w:rsid w:val="00BA00E3"/>
    <w:rsid w:val="00BA4273"/>
    <w:rsid w:val="00BA5C0F"/>
    <w:rsid w:val="00BA5E26"/>
    <w:rsid w:val="00BA6D6A"/>
    <w:rsid w:val="00BB098C"/>
    <w:rsid w:val="00BB114C"/>
    <w:rsid w:val="00BB1250"/>
    <w:rsid w:val="00BB19C3"/>
    <w:rsid w:val="00BB42C3"/>
    <w:rsid w:val="00BC2216"/>
    <w:rsid w:val="00BD389E"/>
    <w:rsid w:val="00BD579F"/>
    <w:rsid w:val="00BD61CA"/>
    <w:rsid w:val="00BD6606"/>
    <w:rsid w:val="00BE08B2"/>
    <w:rsid w:val="00BF0134"/>
    <w:rsid w:val="00BF07BB"/>
    <w:rsid w:val="00BF6595"/>
    <w:rsid w:val="00BF761E"/>
    <w:rsid w:val="00C00FEA"/>
    <w:rsid w:val="00C03231"/>
    <w:rsid w:val="00C07056"/>
    <w:rsid w:val="00C11A40"/>
    <w:rsid w:val="00C1269B"/>
    <w:rsid w:val="00C12D84"/>
    <w:rsid w:val="00C13340"/>
    <w:rsid w:val="00C21169"/>
    <w:rsid w:val="00C22243"/>
    <w:rsid w:val="00C22BC4"/>
    <w:rsid w:val="00C24B1A"/>
    <w:rsid w:val="00C27CFD"/>
    <w:rsid w:val="00C373B3"/>
    <w:rsid w:val="00C41A73"/>
    <w:rsid w:val="00C43049"/>
    <w:rsid w:val="00C46B8D"/>
    <w:rsid w:val="00C5071C"/>
    <w:rsid w:val="00C5084A"/>
    <w:rsid w:val="00C52234"/>
    <w:rsid w:val="00C53DAC"/>
    <w:rsid w:val="00C548DA"/>
    <w:rsid w:val="00C556E1"/>
    <w:rsid w:val="00C61EE0"/>
    <w:rsid w:val="00C62797"/>
    <w:rsid w:val="00C65B6A"/>
    <w:rsid w:val="00C70BFC"/>
    <w:rsid w:val="00C7197A"/>
    <w:rsid w:val="00C71DF2"/>
    <w:rsid w:val="00C72984"/>
    <w:rsid w:val="00C752C8"/>
    <w:rsid w:val="00C8021F"/>
    <w:rsid w:val="00C82D2F"/>
    <w:rsid w:val="00C82FC0"/>
    <w:rsid w:val="00C841A1"/>
    <w:rsid w:val="00C847EC"/>
    <w:rsid w:val="00C875B3"/>
    <w:rsid w:val="00C94BF4"/>
    <w:rsid w:val="00C970AB"/>
    <w:rsid w:val="00CA256B"/>
    <w:rsid w:val="00CA5906"/>
    <w:rsid w:val="00CB3650"/>
    <w:rsid w:val="00CB5626"/>
    <w:rsid w:val="00CC4E2B"/>
    <w:rsid w:val="00CC5BA4"/>
    <w:rsid w:val="00CC6F87"/>
    <w:rsid w:val="00CD08A7"/>
    <w:rsid w:val="00CD23F6"/>
    <w:rsid w:val="00CD50F9"/>
    <w:rsid w:val="00CD5303"/>
    <w:rsid w:val="00CD5494"/>
    <w:rsid w:val="00CD7CA1"/>
    <w:rsid w:val="00CE21CF"/>
    <w:rsid w:val="00CE467B"/>
    <w:rsid w:val="00CE58E2"/>
    <w:rsid w:val="00CE5EAF"/>
    <w:rsid w:val="00CE7724"/>
    <w:rsid w:val="00CF419D"/>
    <w:rsid w:val="00CF4D3F"/>
    <w:rsid w:val="00CF6015"/>
    <w:rsid w:val="00D0377D"/>
    <w:rsid w:val="00D04747"/>
    <w:rsid w:val="00D148BD"/>
    <w:rsid w:val="00D14FA7"/>
    <w:rsid w:val="00D213CC"/>
    <w:rsid w:val="00D214C8"/>
    <w:rsid w:val="00D23BA2"/>
    <w:rsid w:val="00D24757"/>
    <w:rsid w:val="00D251B8"/>
    <w:rsid w:val="00D26D8F"/>
    <w:rsid w:val="00D30050"/>
    <w:rsid w:val="00D306CF"/>
    <w:rsid w:val="00D30821"/>
    <w:rsid w:val="00D339DD"/>
    <w:rsid w:val="00D34458"/>
    <w:rsid w:val="00D35A0B"/>
    <w:rsid w:val="00D35D69"/>
    <w:rsid w:val="00D45BE1"/>
    <w:rsid w:val="00D470CB"/>
    <w:rsid w:val="00D51389"/>
    <w:rsid w:val="00D53064"/>
    <w:rsid w:val="00D53A96"/>
    <w:rsid w:val="00D5410B"/>
    <w:rsid w:val="00D56559"/>
    <w:rsid w:val="00D61A46"/>
    <w:rsid w:val="00D61F2A"/>
    <w:rsid w:val="00D62049"/>
    <w:rsid w:val="00D6334A"/>
    <w:rsid w:val="00D633E4"/>
    <w:rsid w:val="00D6395D"/>
    <w:rsid w:val="00D63C3C"/>
    <w:rsid w:val="00D648DD"/>
    <w:rsid w:val="00D65FF9"/>
    <w:rsid w:val="00D777D7"/>
    <w:rsid w:val="00D804B6"/>
    <w:rsid w:val="00D817D6"/>
    <w:rsid w:val="00D81941"/>
    <w:rsid w:val="00D82801"/>
    <w:rsid w:val="00D85540"/>
    <w:rsid w:val="00D86600"/>
    <w:rsid w:val="00D873A4"/>
    <w:rsid w:val="00D90405"/>
    <w:rsid w:val="00D9482C"/>
    <w:rsid w:val="00D95ECF"/>
    <w:rsid w:val="00D96105"/>
    <w:rsid w:val="00D97BDA"/>
    <w:rsid w:val="00D97F84"/>
    <w:rsid w:val="00DA2986"/>
    <w:rsid w:val="00DA4C3D"/>
    <w:rsid w:val="00DA62CD"/>
    <w:rsid w:val="00DA71D1"/>
    <w:rsid w:val="00DA7AAE"/>
    <w:rsid w:val="00DB6A40"/>
    <w:rsid w:val="00DC0AC4"/>
    <w:rsid w:val="00DC21FA"/>
    <w:rsid w:val="00DC2811"/>
    <w:rsid w:val="00DC344D"/>
    <w:rsid w:val="00DC50B4"/>
    <w:rsid w:val="00DC6805"/>
    <w:rsid w:val="00DC6E31"/>
    <w:rsid w:val="00DD110D"/>
    <w:rsid w:val="00DD133A"/>
    <w:rsid w:val="00DD32CC"/>
    <w:rsid w:val="00DD34B4"/>
    <w:rsid w:val="00DD4E29"/>
    <w:rsid w:val="00DD51F9"/>
    <w:rsid w:val="00DD5CF4"/>
    <w:rsid w:val="00DE0932"/>
    <w:rsid w:val="00DE2833"/>
    <w:rsid w:val="00DE63E7"/>
    <w:rsid w:val="00DF2BE5"/>
    <w:rsid w:val="00DF54BD"/>
    <w:rsid w:val="00E006CD"/>
    <w:rsid w:val="00E01446"/>
    <w:rsid w:val="00E01839"/>
    <w:rsid w:val="00E0734F"/>
    <w:rsid w:val="00E106A2"/>
    <w:rsid w:val="00E14C6F"/>
    <w:rsid w:val="00E1514A"/>
    <w:rsid w:val="00E21578"/>
    <w:rsid w:val="00E21E0B"/>
    <w:rsid w:val="00E23400"/>
    <w:rsid w:val="00E25817"/>
    <w:rsid w:val="00E26AD5"/>
    <w:rsid w:val="00E30488"/>
    <w:rsid w:val="00E324CA"/>
    <w:rsid w:val="00E34EBC"/>
    <w:rsid w:val="00E35BC4"/>
    <w:rsid w:val="00E362B3"/>
    <w:rsid w:val="00E40B7F"/>
    <w:rsid w:val="00E41305"/>
    <w:rsid w:val="00E41AEF"/>
    <w:rsid w:val="00E4259E"/>
    <w:rsid w:val="00E45473"/>
    <w:rsid w:val="00E47D05"/>
    <w:rsid w:val="00E50896"/>
    <w:rsid w:val="00E512D5"/>
    <w:rsid w:val="00E53AB2"/>
    <w:rsid w:val="00E53E66"/>
    <w:rsid w:val="00E55121"/>
    <w:rsid w:val="00E60E05"/>
    <w:rsid w:val="00E622B8"/>
    <w:rsid w:val="00E64E28"/>
    <w:rsid w:val="00E652E6"/>
    <w:rsid w:val="00E65CDC"/>
    <w:rsid w:val="00E65E11"/>
    <w:rsid w:val="00E672BA"/>
    <w:rsid w:val="00E7512C"/>
    <w:rsid w:val="00E75204"/>
    <w:rsid w:val="00E809CD"/>
    <w:rsid w:val="00E8268B"/>
    <w:rsid w:val="00E86B38"/>
    <w:rsid w:val="00E87AAF"/>
    <w:rsid w:val="00E90788"/>
    <w:rsid w:val="00E92969"/>
    <w:rsid w:val="00E92C26"/>
    <w:rsid w:val="00E92DA9"/>
    <w:rsid w:val="00EA5573"/>
    <w:rsid w:val="00EA6E65"/>
    <w:rsid w:val="00EB4F9E"/>
    <w:rsid w:val="00EC0F14"/>
    <w:rsid w:val="00EC2F4D"/>
    <w:rsid w:val="00EC4D91"/>
    <w:rsid w:val="00EC5836"/>
    <w:rsid w:val="00EC5A88"/>
    <w:rsid w:val="00EC5AA6"/>
    <w:rsid w:val="00ED00A9"/>
    <w:rsid w:val="00ED1A8C"/>
    <w:rsid w:val="00ED1EB2"/>
    <w:rsid w:val="00ED4DA9"/>
    <w:rsid w:val="00ED63EA"/>
    <w:rsid w:val="00EE4B00"/>
    <w:rsid w:val="00EE4B06"/>
    <w:rsid w:val="00EE5563"/>
    <w:rsid w:val="00EE6C10"/>
    <w:rsid w:val="00EE6D98"/>
    <w:rsid w:val="00EE6FC7"/>
    <w:rsid w:val="00EE76A9"/>
    <w:rsid w:val="00EF401F"/>
    <w:rsid w:val="00EF470D"/>
    <w:rsid w:val="00EF5149"/>
    <w:rsid w:val="00EF5A03"/>
    <w:rsid w:val="00EF5EF0"/>
    <w:rsid w:val="00F005C4"/>
    <w:rsid w:val="00F130FD"/>
    <w:rsid w:val="00F13365"/>
    <w:rsid w:val="00F13A6B"/>
    <w:rsid w:val="00F13BA6"/>
    <w:rsid w:val="00F20CCD"/>
    <w:rsid w:val="00F224AB"/>
    <w:rsid w:val="00F254B3"/>
    <w:rsid w:val="00F2580E"/>
    <w:rsid w:val="00F25FDB"/>
    <w:rsid w:val="00F27317"/>
    <w:rsid w:val="00F31AD9"/>
    <w:rsid w:val="00F340E5"/>
    <w:rsid w:val="00F37F18"/>
    <w:rsid w:val="00F37F8B"/>
    <w:rsid w:val="00F40BF7"/>
    <w:rsid w:val="00F42AB0"/>
    <w:rsid w:val="00F432A7"/>
    <w:rsid w:val="00F43EA1"/>
    <w:rsid w:val="00F451BC"/>
    <w:rsid w:val="00F515B3"/>
    <w:rsid w:val="00F52312"/>
    <w:rsid w:val="00F542DD"/>
    <w:rsid w:val="00F5548C"/>
    <w:rsid w:val="00F619F4"/>
    <w:rsid w:val="00F73B37"/>
    <w:rsid w:val="00F75C87"/>
    <w:rsid w:val="00F75E9A"/>
    <w:rsid w:val="00F760FF"/>
    <w:rsid w:val="00F76BC5"/>
    <w:rsid w:val="00F85BE0"/>
    <w:rsid w:val="00F87162"/>
    <w:rsid w:val="00F941A3"/>
    <w:rsid w:val="00FA2B98"/>
    <w:rsid w:val="00FA349C"/>
    <w:rsid w:val="00FA7571"/>
    <w:rsid w:val="00FB0180"/>
    <w:rsid w:val="00FB26A2"/>
    <w:rsid w:val="00FB2C64"/>
    <w:rsid w:val="00FB2E15"/>
    <w:rsid w:val="00FB45E3"/>
    <w:rsid w:val="00FB775D"/>
    <w:rsid w:val="00FC43D7"/>
    <w:rsid w:val="00FC5A33"/>
    <w:rsid w:val="00FC790A"/>
    <w:rsid w:val="00FD0107"/>
    <w:rsid w:val="00FD1980"/>
    <w:rsid w:val="00FD2ADC"/>
    <w:rsid w:val="00FD465C"/>
    <w:rsid w:val="00FD55EE"/>
    <w:rsid w:val="00FD5FC4"/>
    <w:rsid w:val="00FD7802"/>
    <w:rsid w:val="00FD7D45"/>
    <w:rsid w:val="00FE01D7"/>
    <w:rsid w:val="00FE5EBB"/>
    <w:rsid w:val="00FE617F"/>
    <w:rsid w:val="00FE6564"/>
    <w:rsid w:val="00FE7C63"/>
    <w:rsid w:val="00FF5C77"/>
    <w:rsid w:val="0111C45D"/>
    <w:rsid w:val="01160359"/>
    <w:rsid w:val="023849D0"/>
    <w:rsid w:val="02D255FC"/>
    <w:rsid w:val="02FE5D12"/>
    <w:rsid w:val="033D38B7"/>
    <w:rsid w:val="04176068"/>
    <w:rsid w:val="048C4BA0"/>
    <w:rsid w:val="06B23866"/>
    <w:rsid w:val="06D40D4A"/>
    <w:rsid w:val="072983E5"/>
    <w:rsid w:val="072AED83"/>
    <w:rsid w:val="085620DA"/>
    <w:rsid w:val="08A52DBB"/>
    <w:rsid w:val="08C328B0"/>
    <w:rsid w:val="09AF30EE"/>
    <w:rsid w:val="09CABC2C"/>
    <w:rsid w:val="0B740D5A"/>
    <w:rsid w:val="0CF2B455"/>
    <w:rsid w:val="0E5074A7"/>
    <w:rsid w:val="0ECEF494"/>
    <w:rsid w:val="0FAA966F"/>
    <w:rsid w:val="103A5F86"/>
    <w:rsid w:val="1083212B"/>
    <w:rsid w:val="10FC6A19"/>
    <w:rsid w:val="121EF18C"/>
    <w:rsid w:val="1259579E"/>
    <w:rsid w:val="13A4259E"/>
    <w:rsid w:val="141A2A71"/>
    <w:rsid w:val="146D1523"/>
    <w:rsid w:val="14A864DA"/>
    <w:rsid w:val="1556924E"/>
    <w:rsid w:val="15978A92"/>
    <w:rsid w:val="15EB81B1"/>
    <w:rsid w:val="168C1699"/>
    <w:rsid w:val="16A11600"/>
    <w:rsid w:val="16A38254"/>
    <w:rsid w:val="16F262AF"/>
    <w:rsid w:val="178C57D1"/>
    <w:rsid w:val="17E217B3"/>
    <w:rsid w:val="187D671B"/>
    <w:rsid w:val="18B6712A"/>
    <w:rsid w:val="18D16A87"/>
    <w:rsid w:val="18DD207F"/>
    <w:rsid w:val="19B469A2"/>
    <w:rsid w:val="19B84E28"/>
    <w:rsid w:val="19D4FC2E"/>
    <w:rsid w:val="1A5D16D0"/>
    <w:rsid w:val="1A5EA47B"/>
    <w:rsid w:val="1AAA31AE"/>
    <w:rsid w:val="1ADE99D0"/>
    <w:rsid w:val="1BAED860"/>
    <w:rsid w:val="1C14C141"/>
    <w:rsid w:val="1D07AC64"/>
    <w:rsid w:val="1DEA7516"/>
    <w:rsid w:val="1F41E600"/>
    <w:rsid w:val="1F9B545B"/>
    <w:rsid w:val="1FBDE201"/>
    <w:rsid w:val="1FDAD3AE"/>
    <w:rsid w:val="212215D8"/>
    <w:rsid w:val="2157B145"/>
    <w:rsid w:val="220F1FD3"/>
    <w:rsid w:val="2215DC33"/>
    <w:rsid w:val="23094212"/>
    <w:rsid w:val="24CE8C44"/>
    <w:rsid w:val="254DE687"/>
    <w:rsid w:val="25A04643"/>
    <w:rsid w:val="260EFD67"/>
    <w:rsid w:val="26B5DC14"/>
    <w:rsid w:val="26DB0144"/>
    <w:rsid w:val="275C3A7E"/>
    <w:rsid w:val="27DA9869"/>
    <w:rsid w:val="29541465"/>
    <w:rsid w:val="296B5E79"/>
    <w:rsid w:val="2AD306EB"/>
    <w:rsid w:val="2AE209E3"/>
    <w:rsid w:val="2B579A17"/>
    <w:rsid w:val="2C82AD29"/>
    <w:rsid w:val="2DB994A9"/>
    <w:rsid w:val="2E3608BE"/>
    <w:rsid w:val="2E7069AB"/>
    <w:rsid w:val="2EDE4F9F"/>
    <w:rsid w:val="3006FE5E"/>
    <w:rsid w:val="3049EABC"/>
    <w:rsid w:val="30F64556"/>
    <w:rsid w:val="3221F0B8"/>
    <w:rsid w:val="3261A4EB"/>
    <w:rsid w:val="32C5ED22"/>
    <w:rsid w:val="330F327E"/>
    <w:rsid w:val="344DE596"/>
    <w:rsid w:val="3477C7EA"/>
    <w:rsid w:val="35ECAA54"/>
    <w:rsid w:val="36437E2A"/>
    <w:rsid w:val="3812E4A4"/>
    <w:rsid w:val="382246FB"/>
    <w:rsid w:val="3943CC67"/>
    <w:rsid w:val="3BDC8F45"/>
    <w:rsid w:val="3BE0A326"/>
    <w:rsid w:val="3C10E829"/>
    <w:rsid w:val="3C26A839"/>
    <w:rsid w:val="3DDB9F7F"/>
    <w:rsid w:val="3DE98D52"/>
    <w:rsid w:val="3F3416D0"/>
    <w:rsid w:val="3F855DB3"/>
    <w:rsid w:val="40363BEB"/>
    <w:rsid w:val="404FFFE3"/>
    <w:rsid w:val="40C0456B"/>
    <w:rsid w:val="40F4C300"/>
    <w:rsid w:val="41195B9B"/>
    <w:rsid w:val="41789E25"/>
    <w:rsid w:val="41A814A5"/>
    <w:rsid w:val="432055BD"/>
    <w:rsid w:val="436D74E5"/>
    <w:rsid w:val="46011349"/>
    <w:rsid w:val="46067953"/>
    <w:rsid w:val="4675DE94"/>
    <w:rsid w:val="481B5BD5"/>
    <w:rsid w:val="4A1B73AC"/>
    <w:rsid w:val="4B1F323F"/>
    <w:rsid w:val="4B45E333"/>
    <w:rsid w:val="4B704499"/>
    <w:rsid w:val="4D98C0B0"/>
    <w:rsid w:val="4DA7878B"/>
    <w:rsid w:val="4E0D11CC"/>
    <w:rsid w:val="4E56D301"/>
    <w:rsid w:val="4E81F239"/>
    <w:rsid w:val="4F5AA6F2"/>
    <w:rsid w:val="4F73F569"/>
    <w:rsid w:val="4FE7B537"/>
    <w:rsid w:val="50A7CD43"/>
    <w:rsid w:val="52FB6016"/>
    <w:rsid w:val="5357F322"/>
    <w:rsid w:val="53ADBCD5"/>
    <w:rsid w:val="53DADB33"/>
    <w:rsid w:val="54D709A0"/>
    <w:rsid w:val="566C8DCE"/>
    <w:rsid w:val="56A3FA4A"/>
    <w:rsid w:val="56C52E36"/>
    <w:rsid w:val="5702788B"/>
    <w:rsid w:val="5735700C"/>
    <w:rsid w:val="577ACC14"/>
    <w:rsid w:val="58CFD462"/>
    <w:rsid w:val="58D5531B"/>
    <w:rsid w:val="58E51414"/>
    <w:rsid w:val="5995F9D3"/>
    <w:rsid w:val="5B1F5D60"/>
    <w:rsid w:val="5C257FF7"/>
    <w:rsid w:val="5C37A519"/>
    <w:rsid w:val="5C76BB5C"/>
    <w:rsid w:val="5D187363"/>
    <w:rsid w:val="5D5C0B7E"/>
    <w:rsid w:val="5F3350A5"/>
    <w:rsid w:val="5FAD3891"/>
    <w:rsid w:val="5FC24DAC"/>
    <w:rsid w:val="5FE0459B"/>
    <w:rsid w:val="604E50AA"/>
    <w:rsid w:val="60A25C4A"/>
    <w:rsid w:val="6102D65D"/>
    <w:rsid w:val="620FFB50"/>
    <w:rsid w:val="623E2CAB"/>
    <w:rsid w:val="627F3223"/>
    <w:rsid w:val="646A76AF"/>
    <w:rsid w:val="647FEF10"/>
    <w:rsid w:val="64CB9D6B"/>
    <w:rsid w:val="6501EAD6"/>
    <w:rsid w:val="675762C7"/>
    <w:rsid w:val="675B4E40"/>
    <w:rsid w:val="6784B4A9"/>
    <w:rsid w:val="68ADD2D6"/>
    <w:rsid w:val="68FF68C2"/>
    <w:rsid w:val="69291930"/>
    <w:rsid w:val="6BF3A95B"/>
    <w:rsid w:val="6C7FE82F"/>
    <w:rsid w:val="6D1FB999"/>
    <w:rsid w:val="6DB42DB5"/>
    <w:rsid w:val="6DE893F0"/>
    <w:rsid w:val="6E2B2267"/>
    <w:rsid w:val="6E7A277D"/>
    <w:rsid w:val="6EA81B10"/>
    <w:rsid w:val="705F8BC7"/>
    <w:rsid w:val="706095C8"/>
    <w:rsid w:val="70B1DFE3"/>
    <w:rsid w:val="715CCEDC"/>
    <w:rsid w:val="71CF27F4"/>
    <w:rsid w:val="71EE01A9"/>
    <w:rsid w:val="7215F9D1"/>
    <w:rsid w:val="72C759F3"/>
    <w:rsid w:val="73929279"/>
    <w:rsid w:val="739B539A"/>
    <w:rsid w:val="73C89F14"/>
    <w:rsid w:val="73CFF45F"/>
    <w:rsid w:val="73FC500E"/>
    <w:rsid w:val="7439AA51"/>
    <w:rsid w:val="747C6486"/>
    <w:rsid w:val="76935089"/>
    <w:rsid w:val="76DD72FD"/>
    <w:rsid w:val="77541AEC"/>
    <w:rsid w:val="77AAA65E"/>
    <w:rsid w:val="78AEDFAB"/>
    <w:rsid w:val="78D3E669"/>
    <w:rsid w:val="79CAF14B"/>
    <w:rsid w:val="7A0BAE37"/>
    <w:rsid w:val="7A774660"/>
    <w:rsid w:val="7A84D30F"/>
    <w:rsid w:val="7ACFD03E"/>
    <w:rsid w:val="7BF1C34B"/>
    <w:rsid w:val="7BF4E136"/>
    <w:rsid w:val="7CA906FD"/>
    <w:rsid w:val="7D02920D"/>
    <w:rsid w:val="7D1FE4D1"/>
    <w:rsid w:val="7DA2657F"/>
    <w:rsid w:val="7DFC1EE9"/>
    <w:rsid w:val="7EEE74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113F9"/>
  <w15:chartTrackingRefBased/>
  <w15:docId w15:val="{D627B66D-7568-44C7-9CA3-1512A0D5B0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E14C6F"/>
    <w:pPr>
      <w:widowControl w:val="0"/>
      <w:spacing w:after="0" w:line="240" w:lineRule="auto"/>
    </w:pPr>
    <w:rPr>
      <w:lang w:val="en-US"/>
    </w:rPr>
  </w:style>
  <w:style w:type="paragraph" w:styleId="Heading1">
    <w:name w:val="heading 1"/>
    <w:basedOn w:val="Normal"/>
    <w:link w:val="Heading1Char"/>
    <w:uiPriority w:val="1"/>
    <w:qFormat/>
    <w:rsid w:val="0034145B"/>
    <w:pPr>
      <w:ind w:left="103"/>
      <w:outlineLvl w:val="0"/>
    </w:pPr>
    <w:rPr>
      <w:rFonts w:ascii="Times New Roman" w:hAnsi="Times New Roman" w:eastAsia="Times New Roman"/>
      <w:sz w:val="48"/>
      <w:szCs w:val="48"/>
    </w:rPr>
  </w:style>
  <w:style w:type="paragraph" w:styleId="Heading2">
    <w:name w:val="heading 2"/>
    <w:basedOn w:val="Normal"/>
    <w:link w:val="Heading2Char"/>
    <w:uiPriority w:val="1"/>
    <w:qFormat/>
    <w:rsid w:val="0034145B"/>
    <w:pPr>
      <w:ind w:left="113"/>
      <w:outlineLvl w:val="1"/>
    </w:pPr>
    <w:rPr>
      <w:rFonts w:ascii="Times New Roman" w:hAnsi="Times New Roman" w:eastAsia="Times New Roman"/>
      <w:b/>
      <w:bCs/>
      <w:sz w:val="24"/>
      <w:szCs w:val="24"/>
    </w:rPr>
  </w:style>
  <w:style w:type="paragraph" w:styleId="Heading3">
    <w:name w:val="heading 3"/>
    <w:basedOn w:val="Normal"/>
    <w:link w:val="Heading3Char"/>
    <w:uiPriority w:val="1"/>
    <w:qFormat/>
    <w:rsid w:val="0034145B"/>
    <w:pPr>
      <w:ind w:left="116"/>
      <w:outlineLvl w:val="2"/>
    </w:pPr>
    <w:rPr>
      <w:rFonts w:ascii="Times New Roman" w:hAnsi="Times New Roman" w:eastAsia="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1"/>
    <w:rsid w:val="0034145B"/>
    <w:rPr>
      <w:rFonts w:ascii="Times New Roman" w:hAnsi="Times New Roman" w:eastAsia="Times New Roman"/>
      <w:b/>
      <w:bCs/>
      <w:sz w:val="24"/>
      <w:szCs w:val="24"/>
      <w:lang w:val="en-US"/>
    </w:rPr>
  </w:style>
  <w:style w:type="paragraph" w:styleId="BodyText">
    <w:name w:val="Body Text"/>
    <w:basedOn w:val="Normal"/>
    <w:link w:val="BodyTextChar"/>
    <w:uiPriority w:val="1"/>
    <w:qFormat/>
    <w:rsid w:val="0034145B"/>
    <w:pPr>
      <w:ind w:left="113"/>
    </w:pPr>
    <w:rPr>
      <w:rFonts w:ascii="Times New Roman" w:hAnsi="Times New Roman" w:eastAsia="Times New Roman"/>
      <w:sz w:val="18"/>
      <w:szCs w:val="18"/>
    </w:rPr>
  </w:style>
  <w:style w:type="character" w:styleId="BodyTextChar" w:customStyle="1">
    <w:name w:val="Body Text Char"/>
    <w:basedOn w:val="DefaultParagraphFont"/>
    <w:link w:val="BodyText"/>
    <w:uiPriority w:val="1"/>
    <w:rsid w:val="0034145B"/>
    <w:rPr>
      <w:rFonts w:ascii="Times New Roman" w:hAnsi="Times New Roman" w:eastAsia="Times New Roman"/>
      <w:sz w:val="18"/>
      <w:szCs w:val="18"/>
      <w:lang w:val="en-US"/>
    </w:rPr>
  </w:style>
  <w:style w:type="character" w:styleId="Hyperlink">
    <w:name w:val="Hyperlink"/>
    <w:basedOn w:val="DefaultParagraphFont"/>
    <w:uiPriority w:val="99"/>
    <w:unhideWhenUsed/>
    <w:rsid w:val="0034145B"/>
    <w:rPr>
      <w:color w:val="0563C1" w:themeColor="hyperlink"/>
      <w:u w:val="single"/>
    </w:rPr>
  </w:style>
  <w:style w:type="paragraph" w:styleId="ListParagraph">
    <w:name w:val="List Paragraph"/>
    <w:basedOn w:val="Normal"/>
    <w:uiPriority w:val="34"/>
    <w:qFormat/>
    <w:rsid w:val="0034145B"/>
  </w:style>
  <w:style w:type="paragraph" w:styleId="BalloonText">
    <w:name w:val="Balloon Text"/>
    <w:basedOn w:val="Normal"/>
    <w:link w:val="BalloonTextChar"/>
    <w:uiPriority w:val="99"/>
    <w:semiHidden/>
    <w:unhideWhenUsed/>
    <w:rsid w:val="0034145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145B"/>
    <w:rPr>
      <w:rFonts w:ascii="Segoe UI" w:hAnsi="Segoe UI" w:cs="Segoe UI"/>
      <w:sz w:val="18"/>
      <w:szCs w:val="18"/>
      <w:lang w:val="en-US"/>
    </w:rPr>
  </w:style>
  <w:style w:type="character" w:styleId="Heading1Char" w:customStyle="1">
    <w:name w:val="Heading 1 Char"/>
    <w:basedOn w:val="DefaultParagraphFont"/>
    <w:link w:val="Heading1"/>
    <w:uiPriority w:val="1"/>
    <w:rsid w:val="0034145B"/>
    <w:rPr>
      <w:rFonts w:ascii="Times New Roman" w:hAnsi="Times New Roman" w:eastAsia="Times New Roman"/>
      <w:sz w:val="48"/>
      <w:szCs w:val="48"/>
      <w:lang w:val="en-US"/>
    </w:rPr>
  </w:style>
  <w:style w:type="character" w:styleId="Heading3Char" w:customStyle="1">
    <w:name w:val="Heading 3 Char"/>
    <w:basedOn w:val="DefaultParagraphFont"/>
    <w:link w:val="Heading3"/>
    <w:uiPriority w:val="1"/>
    <w:rsid w:val="0034145B"/>
    <w:rPr>
      <w:rFonts w:ascii="Times New Roman" w:hAnsi="Times New Roman" w:eastAsia="Times New Roman"/>
      <w:lang w:val="en-US"/>
    </w:rPr>
  </w:style>
  <w:style w:type="paragraph" w:styleId="TableParagraph" w:customStyle="1">
    <w:name w:val="Table Paragraph"/>
    <w:basedOn w:val="Normal"/>
    <w:uiPriority w:val="1"/>
    <w:qFormat/>
    <w:rsid w:val="0034145B"/>
  </w:style>
  <w:style w:type="character" w:styleId="CommentReference">
    <w:name w:val="annotation reference"/>
    <w:basedOn w:val="DefaultParagraphFont"/>
    <w:uiPriority w:val="99"/>
    <w:semiHidden/>
    <w:unhideWhenUsed/>
    <w:rsid w:val="0034145B"/>
    <w:rPr>
      <w:sz w:val="16"/>
      <w:szCs w:val="16"/>
    </w:rPr>
  </w:style>
  <w:style w:type="paragraph" w:styleId="CommentText">
    <w:name w:val="annotation text"/>
    <w:basedOn w:val="Normal"/>
    <w:link w:val="CommentTextChar"/>
    <w:uiPriority w:val="99"/>
    <w:unhideWhenUsed/>
    <w:rsid w:val="0034145B"/>
    <w:rPr>
      <w:sz w:val="20"/>
      <w:szCs w:val="20"/>
    </w:rPr>
  </w:style>
  <w:style w:type="character" w:styleId="CommentTextChar" w:customStyle="1">
    <w:name w:val="Comment Text Char"/>
    <w:basedOn w:val="DefaultParagraphFont"/>
    <w:link w:val="CommentText"/>
    <w:uiPriority w:val="99"/>
    <w:rsid w:val="0034145B"/>
    <w:rPr>
      <w:sz w:val="20"/>
      <w:szCs w:val="20"/>
      <w:lang w:val="en-US"/>
    </w:rPr>
  </w:style>
  <w:style w:type="paragraph" w:styleId="CommentSubject">
    <w:name w:val="annotation subject"/>
    <w:basedOn w:val="CommentText"/>
    <w:next w:val="CommentText"/>
    <w:link w:val="CommentSubjectChar"/>
    <w:uiPriority w:val="99"/>
    <w:semiHidden/>
    <w:unhideWhenUsed/>
    <w:rsid w:val="0034145B"/>
    <w:rPr>
      <w:b/>
      <w:bCs/>
    </w:rPr>
  </w:style>
  <w:style w:type="character" w:styleId="CommentSubjectChar" w:customStyle="1">
    <w:name w:val="Comment Subject Char"/>
    <w:basedOn w:val="CommentTextChar"/>
    <w:link w:val="CommentSubject"/>
    <w:uiPriority w:val="99"/>
    <w:semiHidden/>
    <w:rsid w:val="0034145B"/>
    <w:rPr>
      <w:b/>
      <w:bCs/>
      <w:sz w:val="20"/>
      <w:szCs w:val="20"/>
      <w:lang w:val="en-US"/>
    </w:rPr>
  </w:style>
  <w:style w:type="paragraph" w:styleId="Header">
    <w:name w:val="header"/>
    <w:basedOn w:val="Normal"/>
    <w:link w:val="HeaderChar"/>
    <w:uiPriority w:val="99"/>
    <w:unhideWhenUsed/>
    <w:rsid w:val="0034145B"/>
    <w:pPr>
      <w:tabs>
        <w:tab w:val="center" w:pos="4513"/>
        <w:tab w:val="right" w:pos="9026"/>
      </w:tabs>
    </w:pPr>
  </w:style>
  <w:style w:type="character" w:styleId="HeaderChar" w:customStyle="1">
    <w:name w:val="Header Char"/>
    <w:basedOn w:val="DefaultParagraphFont"/>
    <w:link w:val="Header"/>
    <w:uiPriority w:val="99"/>
    <w:rsid w:val="0034145B"/>
    <w:rPr>
      <w:lang w:val="en-US"/>
    </w:rPr>
  </w:style>
  <w:style w:type="paragraph" w:styleId="Footer">
    <w:name w:val="footer"/>
    <w:basedOn w:val="Normal"/>
    <w:link w:val="FooterChar"/>
    <w:uiPriority w:val="99"/>
    <w:unhideWhenUsed/>
    <w:rsid w:val="0034145B"/>
    <w:pPr>
      <w:tabs>
        <w:tab w:val="center" w:pos="4513"/>
        <w:tab w:val="right" w:pos="9026"/>
      </w:tabs>
    </w:pPr>
  </w:style>
  <w:style w:type="character" w:styleId="FooterChar" w:customStyle="1">
    <w:name w:val="Footer Char"/>
    <w:basedOn w:val="DefaultParagraphFont"/>
    <w:link w:val="Footer"/>
    <w:uiPriority w:val="99"/>
    <w:rsid w:val="0034145B"/>
    <w:rPr>
      <w:lang w:val="en-US"/>
    </w:rPr>
  </w:style>
  <w:style w:type="character" w:styleId="FollowedHyperlink">
    <w:name w:val="FollowedHyperlink"/>
    <w:basedOn w:val="DefaultParagraphFont"/>
    <w:uiPriority w:val="99"/>
    <w:semiHidden/>
    <w:unhideWhenUsed/>
    <w:rsid w:val="00B26C6A"/>
    <w:rPr>
      <w:color w:val="954F72" w:themeColor="followedHyperlink"/>
      <w:u w:val="single"/>
    </w:rPr>
  </w:style>
  <w:style w:type="table" w:styleId="TableGrid">
    <w:name w:val="Table Grid"/>
    <w:basedOn w:val="TableNormal"/>
    <w:uiPriority w:val="39"/>
    <w:rsid w:val="006F1F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unhideWhenUsed/>
    <w:rsid w:val="00B66792"/>
    <w:rPr>
      <w:color w:val="605E5C"/>
      <w:shd w:val="clear" w:color="auto" w:fill="E1DFDD"/>
    </w:rPr>
  </w:style>
  <w:style w:type="paragraph" w:styleId="NormalWeb">
    <w:name w:val="Normal (Web)"/>
    <w:basedOn w:val="Normal"/>
    <w:uiPriority w:val="99"/>
    <w:unhideWhenUsed/>
    <w:rsid w:val="007C6746"/>
    <w:pPr>
      <w:widowControl/>
      <w:spacing w:before="100" w:beforeAutospacing="1" w:after="100" w:afterAutospacing="1"/>
    </w:pPr>
    <w:rPr>
      <w:rFonts w:ascii="Times New Roman" w:hAnsi="Times New Roman" w:eastAsia="Times New Roman" w:cs="Times New Roman"/>
      <w:sz w:val="24"/>
      <w:szCs w:val="24"/>
      <w:lang w:val="en-GB" w:eastAsia="en-GB"/>
    </w:rPr>
  </w:style>
  <w:style w:type="character" w:styleId="k-dropdown-wrap" w:customStyle="1">
    <w:name w:val="k-dropdown-wrap"/>
    <w:basedOn w:val="DefaultParagraphFont"/>
    <w:rsid w:val="007C6746"/>
  </w:style>
  <w:style w:type="character" w:styleId="label-text" w:customStyle="1">
    <w:name w:val="label-text"/>
    <w:basedOn w:val="DefaultParagraphFont"/>
    <w:rsid w:val="00A56C89"/>
  </w:style>
  <w:style w:type="character" w:styleId="button-text" w:customStyle="1">
    <w:name w:val="button-text"/>
    <w:basedOn w:val="DefaultParagraphFont"/>
    <w:rsid w:val="00E14C6F"/>
  </w:style>
  <w:style w:type="character" w:styleId="k-picker-wrap" w:customStyle="1">
    <w:name w:val="k-picker-wrap"/>
    <w:basedOn w:val="DefaultParagraphFont"/>
    <w:rsid w:val="00E14C6F"/>
  </w:style>
  <w:style w:type="numbering" w:styleId="CurrentList1" w:customStyle="1">
    <w:name w:val="Current List1"/>
    <w:uiPriority w:val="99"/>
    <w:rsid w:val="00976CE4"/>
    <w:pPr>
      <w:numPr>
        <w:numId w:val="13"/>
      </w:numPr>
    </w:pPr>
  </w:style>
  <w:style w:type="paragraph" w:styleId="Revision">
    <w:name w:val="Revision"/>
    <w:hidden/>
    <w:uiPriority w:val="99"/>
    <w:semiHidden/>
    <w:rsid w:val="00D5410B"/>
    <w:pPr>
      <w:spacing w:after="0" w:line="240" w:lineRule="auto"/>
    </w:pPr>
    <w:rPr>
      <w:lang w:val="en-US"/>
    </w:rPr>
  </w:style>
  <w:style w:type="numbering" w:styleId="CurrentList2" w:customStyle="1">
    <w:name w:val="Current List2"/>
    <w:uiPriority w:val="99"/>
    <w:rsid w:val="002A1A3D"/>
    <w:pPr>
      <w:numPr>
        <w:numId w:val="25"/>
      </w:numPr>
    </w:pPr>
  </w:style>
  <w:style w:type="paragraph" w:styleId="NoSpacing">
    <w:name w:val="No Spacing"/>
    <w:uiPriority w:val="1"/>
    <w:qFormat/>
    <w:rsid w:val="00187478"/>
    <w:pPr>
      <w:spacing w:after="0" w:line="240" w:lineRule="auto"/>
    </w:pPr>
    <w:rPr>
      <w:rFonts w:ascii="Calibri" w:hAnsi="Calibri" w:eastAsia="Calibri" w:cs="Times New Roman"/>
    </w:rPr>
  </w:style>
  <w:style w:type="character" w:styleId="Mention">
    <w:name w:val="Mention"/>
    <w:basedOn w:val="DefaultParagraphFont"/>
    <w:uiPriority w:val="99"/>
    <w:unhideWhenUsed/>
    <w:rsid w:val="00550E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4123">
      <w:bodyDiv w:val="1"/>
      <w:marLeft w:val="0"/>
      <w:marRight w:val="0"/>
      <w:marTop w:val="0"/>
      <w:marBottom w:val="0"/>
      <w:divBdr>
        <w:top w:val="none" w:sz="0" w:space="0" w:color="auto"/>
        <w:left w:val="none" w:sz="0" w:space="0" w:color="auto"/>
        <w:bottom w:val="none" w:sz="0" w:space="0" w:color="auto"/>
        <w:right w:val="none" w:sz="0" w:space="0" w:color="auto"/>
      </w:divBdr>
    </w:div>
    <w:div w:id="160776434">
      <w:bodyDiv w:val="1"/>
      <w:marLeft w:val="0"/>
      <w:marRight w:val="0"/>
      <w:marTop w:val="0"/>
      <w:marBottom w:val="0"/>
      <w:divBdr>
        <w:top w:val="none" w:sz="0" w:space="0" w:color="auto"/>
        <w:left w:val="none" w:sz="0" w:space="0" w:color="auto"/>
        <w:bottom w:val="none" w:sz="0" w:space="0" w:color="auto"/>
        <w:right w:val="none" w:sz="0" w:space="0" w:color="auto"/>
      </w:divBdr>
      <w:divsChild>
        <w:div w:id="84495023">
          <w:marLeft w:val="0"/>
          <w:marRight w:val="0"/>
          <w:marTop w:val="0"/>
          <w:marBottom w:val="0"/>
          <w:divBdr>
            <w:top w:val="none" w:sz="0" w:space="0" w:color="auto"/>
            <w:left w:val="none" w:sz="0" w:space="0" w:color="auto"/>
            <w:bottom w:val="none" w:sz="0" w:space="0" w:color="auto"/>
            <w:right w:val="none" w:sz="0" w:space="0" w:color="auto"/>
          </w:divBdr>
        </w:div>
        <w:div w:id="97262365">
          <w:marLeft w:val="0"/>
          <w:marRight w:val="0"/>
          <w:marTop w:val="0"/>
          <w:marBottom w:val="0"/>
          <w:divBdr>
            <w:top w:val="none" w:sz="0" w:space="0" w:color="auto"/>
            <w:left w:val="none" w:sz="0" w:space="0" w:color="auto"/>
            <w:bottom w:val="none" w:sz="0" w:space="0" w:color="auto"/>
            <w:right w:val="none" w:sz="0" w:space="0" w:color="auto"/>
          </w:divBdr>
          <w:divsChild>
            <w:div w:id="837309633">
              <w:marLeft w:val="0"/>
              <w:marRight w:val="0"/>
              <w:marTop w:val="0"/>
              <w:marBottom w:val="0"/>
              <w:divBdr>
                <w:top w:val="none" w:sz="0" w:space="0" w:color="auto"/>
                <w:left w:val="none" w:sz="0" w:space="0" w:color="auto"/>
                <w:bottom w:val="none" w:sz="0" w:space="0" w:color="auto"/>
                <w:right w:val="none" w:sz="0" w:space="0" w:color="auto"/>
              </w:divBdr>
            </w:div>
          </w:divsChild>
        </w:div>
        <w:div w:id="157818016">
          <w:marLeft w:val="0"/>
          <w:marRight w:val="0"/>
          <w:marTop w:val="0"/>
          <w:marBottom w:val="0"/>
          <w:divBdr>
            <w:top w:val="none" w:sz="0" w:space="0" w:color="auto"/>
            <w:left w:val="none" w:sz="0" w:space="0" w:color="auto"/>
            <w:bottom w:val="none" w:sz="0" w:space="0" w:color="auto"/>
            <w:right w:val="none" w:sz="0" w:space="0" w:color="auto"/>
          </w:divBdr>
          <w:divsChild>
            <w:div w:id="431976523">
              <w:marLeft w:val="0"/>
              <w:marRight w:val="0"/>
              <w:marTop w:val="0"/>
              <w:marBottom w:val="0"/>
              <w:divBdr>
                <w:top w:val="none" w:sz="0" w:space="0" w:color="auto"/>
                <w:left w:val="none" w:sz="0" w:space="0" w:color="auto"/>
                <w:bottom w:val="none" w:sz="0" w:space="0" w:color="auto"/>
                <w:right w:val="none" w:sz="0" w:space="0" w:color="auto"/>
              </w:divBdr>
            </w:div>
          </w:divsChild>
        </w:div>
        <w:div w:id="269363667">
          <w:marLeft w:val="0"/>
          <w:marRight w:val="0"/>
          <w:marTop w:val="0"/>
          <w:marBottom w:val="0"/>
          <w:divBdr>
            <w:top w:val="none" w:sz="0" w:space="0" w:color="auto"/>
            <w:left w:val="none" w:sz="0" w:space="0" w:color="auto"/>
            <w:bottom w:val="none" w:sz="0" w:space="0" w:color="auto"/>
            <w:right w:val="none" w:sz="0" w:space="0" w:color="auto"/>
          </w:divBdr>
        </w:div>
        <w:div w:id="315496050">
          <w:marLeft w:val="0"/>
          <w:marRight w:val="0"/>
          <w:marTop w:val="0"/>
          <w:marBottom w:val="0"/>
          <w:divBdr>
            <w:top w:val="none" w:sz="0" w:space="0" w:color="auto"/>
            <w:left w:val="none" w:sz="0" w:space="0" w:color="auto"/>
            <w:bottom w:val="none" w:sz="0" w:space="0" w:color="auto"/>
            <w:right w:val="none" w:sz="0" w:space="0" w:color="auto"/>
          </w:divBdr>
        </w:div>
        <w:div w:id="392697871">
          <w:marLeft w:val="0"/>
          <w:marRight w:val="0"/>
          <w:marTop w:val="0"/>
          <w:marBottom w:val="0"/>
          <w:divBdr>
            <w:top w:val="none" w:sz="0" w:space="0" w:color="auto"/>
            <w:left w:val="none" w:sz="0" w:space="0" w:color="auto"/>
            <w:bottom w:val="none" w:sz="0" w:space="0" w:color="auto"/>
            <w:right w:val="none" w:sz="0" w:space="0" w:color="auto"/>
          </w:divBdr>
        </w:div>
        <w:div w:id="482507080">
          <w:marLeft w:val="0"/>
          <w:marRight w:val="0"/>
          <w:marTop w:val="0"/>
          <w:marBottom w:val="0"/>
          <w:divBdr>
            <w:top w:val="none" w:sz="0" w:space="0" w:color="auto"/>
            <w:left w:val="none" w:sz="0" w:space="0" w:color="auto"/>
            <w:bottom w:val="none" w:sz="0" w:space="0" w:color="auto"/>
            <w:right w:val="none" w:sz="0" w:space="0" w:color="auto"/>
          </w:divBdr>
        </w:div>
        <w:div w:id="536548053">
          <w:marLeft w:val="0"/>
          <w:marRight w:val="0"/>
          <w:marTop w:val="0"/>
          <w:marBottom w:val="0"/>
          <w:divBdr>
            <w:top w:val="none" w:sz="0" w:space="0" w:color="auto"/>
            <w:left w:val="none" w:sz="0" w:space="0" w:color="auto"/>
            <w:bottom w:val="none" w:sz="0" w:space="0" w:color="auto"/>
            <w:right w:val="none" w:sz="0" w:space="0" w:color="auto"/>
          </w:divBdr>
        </w:div>
        <w:div w:id="605423667">
          <w:marLeft w:val="0"/>
          <w:marRight w:val="0"/>
          <w:marTop w:val="0"/>
          <w:marBottom w:val="0"/>
          <w:divBdr>
            <w:top w:val="none" w:sz="0" w:space="0" w:color="auto"/>
            <w:left w:val="none" w:sz="0" w:space="0" w:color="auto"/>
            <w:bottom w:val="none" w:sz="0" w:space="0" w:color="auto"/>
            <w:right w:val="none" w:sz="0" w:space="0" w:color="auto"/>
          </w:divBdr>
        </w:div>
        <w:div w:id="638460385">
          <w:marLeft w:val="0"/>
          <w:marRight w:val="0"/>
          <w:marTop w:val="0"/>
          <w:marBottom w:val="0"/>
          <w:divBdr>
            <w:top w:val="none" w:sz="0" w:space="0" w:color="auto"/>
            <w:left w:val="none" w:sz="0" w:space="0" w:color="auto"/>
            <w:bottom w:val="none" w:sz="0" w:space="0" w:color="auto"/>
            <w:right w:val="none" w:sz="0" w:space="0" w:color="auto"/>
          </w:divBdr>
        </w:div>
        <w:div w:id="657878174">
          <w:marLeft w:val="0"/>
          <w:marRight w:val="0"/>
          <w:marTop w:val="0"/>
          <w:marBottom w:val="0"/>
          <w:divBdr>
            <w:top w:val="none" w:sz="0" w:space="0" w:color="auto"/>
            <w:left w:val="none" w:sz="0" w:space="0" w:color="auto"/>
            <w:bottom w:val="none" w:sz="0" w:space="0" w:color="auto"/>
            <w:right w:val="none" w:sz="0" w:space="0" w:color="auto"/>
          </w:divBdr>
        </w:div>
        <w:div w:id="689646577">
          <w:marLeft w:val="0"/>
          <w:marRight w:val="0"/>
          <w:marTop w:val="0"/>
          <w:marBottom w:val="0"/>
          <w:divBdr>
            <w:top w:val="none" w:sz="0" w:space="0" w:color="auto"/>
            <w:left w:val="none" w:sz="0" w:space="0" w:color="auto"/>
            <w:bottom w:val="none" w:sz="0" w:space="0" w:color="auto"/>
            <w:right w:val="none" w:sz="0" w:space="0" w:color="auto"/>
          </w:divBdr>
        </w:div>
        <w:div w:id="758261161">
          <w:marLeft w:val="0"/>
          <w:marRight w:val="0"/>
          <w:marTop w:val="0"/>
          <w:marBottom w:val="0"/>
          <w:divBdr>
            <w:top w:val="none" w:sz="0" w:space="0" w:color="auto"/>
            <w:left w:val="none" w:sz="0" w:space="0" w:color="auto"/>
            <w:bottom w:val="none" w:sz="0" w:space="0" w:color="auto"/>
            <w:right w:val="none" w:sz="0" w:space="0" w:color="auto"/>
          </w:divBdr>
        </w:div>
        <w:div w:id="916062395">
          <w:marLeft w:val="0"/>
          <w:marRight w:val="0"/>
          <w:marTop w:val="0"/>
          <w:marBottom w:val="0"/>
          <w:divBdr>
            <w:top w:val="none" w:sz="0" w:space="0" w:color="auto"/>
            <w:left w:val="none" w:sz="0" w:space="0" w:color="auto"/>
            <w:bottom w:val="none" w:sz="0" w:space="0" w:color="auto"/>
            <w:right w:val="none" w:sz="0" w:space="0" w:color="auto"/>
          </w:divBdr>
          <w:divsChild>
            <w:div w:id="956135807">
              <w:marLeft w:val="0"/>
              <w:marRight w:val="0"/>
              <w:marTop w:val="0"/>
              <w:marBottom w:val="0"/>
              <w:divBdr>
                <w:top w:val="none" w:sz="0" w:space="0" w:color="auto"/>
                <w:left w:val="none" w:sz="0" w:space="0" w:color="auto"/>
                <w:bottom w:val="none" w:sz="0" w:space="0" w:color="auto"/>
                <w:right w:val="none" w:sz="0" w:space="0" w:color="auto"/>
              </w:divBdr>
            </w:div>
          </w:divsChild>
        </w:div>
        <w:div w:id="944194165">
          <w:marLeft w:val="0"/>
          <w:marRight w:val="0"/>
          <w:marTop w:val="0"/>
          <w:marBottom w:val="0"/>
          <w:divBdr>
            <w:top w:val="none" w:sz="0" w:space="0" w:color="auto"/>
            <w:left w:val="none" w:sz="0" w:space="0" w:color="auto"/>
            <w:bottom w:val="none" w:sz="0" w:space="0" w:color="auto"/>
            <w:right w:val="none" w:sz="0" w:space="0" w:color="auto"/>
          </w:divBdr>
        </w:div>
        <w:div w:id="1006055321">
          <w:marLeft w:val="0"/>
          <w:marRight w:val="0"/>
          <w:marTop w:val="0"/>
          <w:marBottom w:val="0"/>
          <w:divBdr>
            <w:top w:val="none" w:sz="0" w:space="0" w:color="auto"/>
            <w:left w:val="none" w:sz="0" w:space="0" w:color="auto"/>
            <w:bottom w:val="none" w:sz="0" w:space="0" w:color="auto"/>
            <w:right w:val="none" w:sz="0" w:space="0" w:color="auto"/>
          </w:divBdr>
        </w:div>
        <w:div w:id="1069186494">
          <w:marLeft w:val="0"/>
          <w:marRight w:val="0"/>
          <w:marTop w:val="0"/>
          <w:marBottom w:val="0"/>
          <w:divBdr>
            <w:top w:val="none" w:sz="0" w:space="0" w:color="auto"/>
            <w:left w:val="none" w:sz="0" w:space="0" w:color="auto"/>
            <w:bottom w:val="none" w:sz="0" w:space="0" w:color="auto"/>
            <w:right w:val="none" w:sz="0" w:space="0" w:color="auto"/>
          </w:divBdr>
        </w:div>
        <w:div w:id="1107040572">
          <w:marLeft w:val="0"/>
          <w:marRight w:val="0"/>
          <w:marTop w:val="0"/>
          <w:marBottom w:val="0"/>
          <w:divBdr>
            <w:top w:val="none" w:sz="0" w:space="0" w:color="auto"/>
            <w:left w:val="none" w:sz="0" w:space="0" w:color="auto"/>
            <w:bottom w:val="none" w:sz="0" w:space="0" w:color="auto"/>
            <w:right w:val="none" w:sz="0" w:space="0" w:color="auto"/>
          </w:divBdr>
          <w:divsChild>
            <w:div w:id="262614197">
              <w:marLeft w:val="0"/>
              <w:marRight w:val="0"/>
              <w:marTop w:val="0"/>
              <w:marBottom w:val="0"/>
              <w:divBdr>
                <w:top w:val="none" w:sz="0" w:space="0" w:color="auto"/>
                <w:left w:val="none" w:sz="0" w:space="0" w:color="auto"/>
                <w:bottom w:val="none" w:sz="0" w:space="0" w:color="auto"/>
                <w:right w:val="none" w:sz="0" w:space="0" w:color="auto"/>
              </w:divBdr>
            </w:div>
          </w:divsChild>
        </w:div>
        <w:div w:id="1181894931">
          <w:marLeft w:val="0"/>
          <w:marRight w:val="0"/>
          <w:marTop w:val="0"/>
          <w:marBottom w:val="0"/>
          <w:divBdr>
            <w:top w:val="none" w:sz="0" w:space="0" w:color="auto"/>
            <w:left w:val="none" w:sz="0" w:space="0" w:color="auto"/>
            <w:bottom w:val="none" w:sz="0" w:space="0" w:color="auto"/>
            <w:right w:val="none" w:sz="0" w:space="0" w:color="auto"/>
          </w:divBdr>
        </w:div>
        <w:div w:id="1325209548">
          <w:marLeft w:val="0"/>
          <w:marRight w:val="0"/>
          <w:marTop w:val="0"/>
          <w:marBottom w:val="0"/>
          <w:divBdr>
            <w:top w:val="none" w:sz="0" w:space="0" w:color="auto"/>
            <w:left w:val="none" w:sz="0" w:space="0" w:color="auto"/>
            <w:bottom w:val="none" w:sz="0" w:space="0" w:color="auto"/>
            <w:right w:val="none" w:sz="0" w:space="0" w:color="auto"/>
          </w:divBdr>
        </w:div>
        <w:div w:id="1743866516">
          <w:marLeft w:val="0"/>
          <w:marRight w:val="0"/>
          <w:marTop w:val="0"/>
          <w:marBottom w:val="0"/>
          <w:divBdr>
            <w:top w:val="none" w:sz="0" w:space="0" w:color="auto"/>
            <w:left w:val="none" w:sz="0" w:space="0" w:color="auto"/>
            <w:bottom w:val="none" w:sz="0" w:space="0" w:color="auto"/>
            <w:right w:val="none" w:sz="0" w:space="0" w:color="auto"/>
          </w:divBdr>
          <w:divsChild>
            <w:div w:id="1086728254">
              <w:marLeft w:val="0"/>
              <w:marRight w:val="0"/>
              <w:marTop w:val="0"/>
              <w:marBottom w:val="0"/>
              <w:divBdr>
                <w:top w:val="none" w:sz="0" w:space="0" w:color="auto"/>
                <w:left w:val="none" w:sz="0" w:space="0" w:color="auto"/>
                <w:bottom w:val="none" w:sz="0" w:space="0" w:color="auto"/>
                <w:right w:val="none" w:sz="0" w:space="0" w:color="auto"/>
              </w:divBdr>
            </w:div>
          </w:divsChild>
        </w:div>
        <w:div w:id="1760059161">
          <w:marLeft w:val="0"/>
          <w:marRight w:val="0"/>
          <w:marTop w:val="0"/>
          <w:marBottom w:val="0"/>
          <w:divBdr>
            <w:top w:val="none" w:sz="0" w:space="0" w:color="auto"/>
            <w:left w:val="none" w:sz="0" w:space="0" w:color="auto"/>
            <w:bottom w:val="none" w:sz="0" w:space="0" w:color="auto"/>
            <w:right w:val="none" w:sz="0" w:space="0" w:color="auto"/>
          </w:divBdr>
        </w:div>
        <w:div w:id="1772627214">
          <w:marLeft w:val="0"/>
          <w:marRight w:val="0"/>
          <w:marTop w:val="0"/>
          <w:marBottom w:val="0"/>
          <w:divBdr>
            <w:top w:val="none" w:sz="0" w:space="0" w:color="auto"/>
            <w:left w:val="none" w:sz="0" w:space="0" w:color="auto"/>
            <w:bottom w:val="none" w:sz="0" w:space="0" w:color="auto"/>
            <w:right w:val="none" w:sz="0" w:space="0" w:color="auto"/>
          </w:divBdr>
        </w:div>
        <w:div w:id="1879858564">
          <w:marLeft w:val="0"/>
          <w:marRight w:val="0"/>
          <w:marTop w:val="0"/>
          <w:marBottom w:val="0"/>
          <w:divBdr>
            <w:top w:val="none" w:sz="0" w:space="0" w:color="auto"/>
            <w:left w:val="none" w:sz="0" w:space="0" w:color="auto"/>
            <w:bottom w:val="none" w:sz="0" w:space="0" w:color="auto"/>
            <w:right w:val="none" w:sz="0" w:space="0" w:color="auto"/>
          </w:divBdr>
        </w:div>
        <w:div w:id="2003584467">
          <w:marLeft w:val="0"/>
          <w:marRight w:val="0"/>
          <w:marTop w:val="0"/>
          <w:marBottom w:val="0"/>
          <w:divBdr>
            <w:top w:val="none" w:sz="0" w:space="0" w:color="auto"/>
            <w:left w:val="none" w:sz="0" w:space="0" w:color="auto"/>
            <w:bottom w:val="none" w:sz="0" w:space="0" w:color="auto"/>
            <w:right w:val="none" w:sz="0" w:space="0" w:color="auto"/>
          </w:divBdr>
        </w:div>
        <w:div w:id="2092651464">
          <w:marLeft w:val="0"/>
          <w:marRight w:val="0"/>
          <w:marTop w:val="0"/>
          <w:marBottom w:val="0"/>
          <w:divBdr>
            <w:top w:val="none" w:sz="0" w:space="0" w:color="auto"/>
            <w:left w:val="none" w:sz="0" w:space="0" w:color="auto"/>
            <w:bottom w:val="none" w:sz="0" w:space="0" w:color="auto"/>
            <w:right w:val="none" w:sz="0" w:space="0" w:color="auto"/>
          </w:divBdr>
        </w:div>
      </w:divsChild>
    </w:div>
    <w:div w:id="342125539">
      <w:bodyDiv w:val="1"/>
      <w:marLeft w:val="0"/>
      <w:marRight w:val="0"/>
      <w:marTop w:val="0"/>
      <w:marBottom w:val="0"/>
      <w:divBdr>
        <w:top w:val="none" w:sz="0" w:space="0" w:color="auto"/>
        <w:left w:val="none" w:sz="0" w:space="0" w:color="auto"/>
        <w:bottom w:val="none" w:sz="0" w:space="0" w:color="auto"/>
        <w:right w:val="none" w:sz="0" w:space="0" w:color="auto"/>
      </w:divBdr>
    </w:div>
    <w:div w:id="456411433">
      <w:bodyDiv w:val="1"/>
      <w:marLeft w:val="0"/>
      <w:marRight w:val="0"/>
      <w:marTop w:val="0"/>
      <w:marBottom w:val="0"/>
      <w:divBdr>
        <w:top w:val="none" w:sz="0" w:space="0" w:color="auto"/>
        <w:left w:val="none" w:sz="0" w:space="0" w:color="auto"/>
        <w:bottom w:val="none" w:sz="0" w:space="0" w:color="auto"/>
        <w:right w:val="none" w:sz="0" w:space="0" w:color="auto"/>
      </w:divBdr>
      <w:divsChild>
        <w:div w:id="621155103">
          <w:marLeft w:val="0"/>
          <w:marRight w:val="0"/>
          <w:marTop w:val="0"/>
          <w:marBottom w:val="0"/>
          <w:divBdr>
            <w:top w:val="none" w:sz="0" w:space="0" w:color="auto"/>
            <w:left w:val="none" w:sz="0" w:space="0" w:color="auto"/>
            <w:bottom w:val="none" w:sz="0" w:space="0" w:color="auto"/>
            <w:right w:val="none" w:sz="0" w:space="0" w:color="auto"/>
          </w:divBdr>
        </w:div>
      </w:divsChild>
    </w:div>
    <w:div w:id="495730132">
      <w:bodyDiv w:val="1"/>
      <w:marLeft w:val="0"/>
      <w:marRight w:val="0"/>
      <w:marTop w:val="0"/>
      <w:marBottom w:val="0"/>
      <w:divBdr>
        <w:top w:val="none" w:sz="0" w:space="0" w:color="auto"/>
        <w:left w:val="none" w:sz="0" w:space="0" w:color="auto"/>
        <w:bottom w:val="none" w:sz="0" w:space="0" w:color="auto"/>
        <w:right w:val="none" w:sz="0" w:space="0" w:color="auto"/>
      </w:divBdr>
    </w:div>
    <w:div w:id="501627939">
      <w:bodyDiv w:val="1"/>
      <w:marLeft w:val="0"/>
      <w:marRight w:val="0"/>
      <w:marTop w:val="0"/>
      <w:marBottom w:val="0"/>
      <w:divBdr>
        <w:top w:val="none" w:sz="0" w:space="0" w:color="auto"/>
        <w:left w:val="none" w:sz="0" w:space="0" w:color="auto"/>
        <w:bottom w:val="none" w:sz="0" w:space="0" w:color="auto"/>
        <w:right w:val="none" w:sz="0" w:space="0" w:color="auto"/>
      </w:divBdr>
    </w:div>
    <w:div w:id="566574793">
      <w:bodyDiv w:val="1"/>
      <w:marLeft w:val="0"/>
      <w:marRight w:val="0"/>
      <w:marTop w:val="0"/>
      <w:marBottom w:val="0"/>
      <w:divBdr>
        <w:top w:val="none" w:sz="0" w:space="0" w:color="auto"/>
        <w:left w:val="none" w:sz="0" w:space="0" w:color="auto"/>
        <w:bottom w:val="none" w:sz="0" w:space="0" w:color="auto"/>
        <w:right w:val="none" w:sz="0" w:space="0" w:color="auto"/>
      </w:divBdr>
    </w:div>
    <w:div w:id="1118448403">
      <w:bodyDiv w:val="1"/>
      <w:marLeft w:val="0"/>
      <w:marRight w:val="0"/>
      <w:marTop w:val="0"/>
      <w:marBottom w:val="0"/>
      <w:divBdr>
        <w:top w:val="none" w:sz="0" w:space="0" w:color="auto"/>
        <w:left w:val="none" w:sz="0" w:space="0" w:color="auto"/>
        <w:bottom w:val="none" w:sz="0" w:space="0" w:color="auto"/>
        <w:right w:val="none" w:sz="0" w:space="0" w:color="auto"/>
      </w:divBdr>
    </w:div>
    <w:div w:id="1440680595">
      <w:bodyDiv w:val="1"/>
      <w:marLeft w:val="0"/>
      <w:marRight w:val="0"/>
      <w:marTop w:val="0"/>
      <w:marBottom w:val="0"/>
      <w:divBdr>
        <w:top w:val="none" w:sz="0" w:space="0" w:color="auto"/>
        <w:left w:val="none" w:sz="0" w:space="0" w:color="auto"/>
        <w:bottom w:val="none" w:sz="0" w:space="0" w:color="auto"/>
        <w:right w:val="none" w:sz="0" w:space="0" w:color="auto"/>
      </w:divBdr>
    </w:div>
    <w:div w:id="1503660018">
      <w:bodyDiv w:val="1"/>
      <w:marLeft w:val="0"/>
      <w:marRight w:val="0"/>
      <w:marTop w:val="0"/>
      <w:marBottom w:val="0"/>
      <w:divBdr>
        <w:top w:val="none" w:sz="0" w:space="0" w:color="auto"/>
        <w:left w:val="none" w:sz="0" w:space="0" w:color="auto"/>
        <w:bottom w:val="none" w:sz="0" w:space="0" w:color="auto"/>
        <w:right w:val="none" w:sz="0" w:space="0" w:color="auto"/>
      </w:divBdr>
    </w:div>
    <w:div w:id="1635208448">
      <w:bodyDiv w:val="1"/>
      <w:marLeft w:val="0"/>
      <w:marRight w:val="0"/>
      <w:marTop w:val="0"/>
      <w:marBottom w:val="0"/>
      <w:divBdr>
        <w:top w:val="none" w:sz="0" w:space="0" w:color="auto"/>
        <w:left w:val="none" w:sz="0" w:space="0" w:color="auto"/>
        <w:bottom w:val="none" w:sz="0" w:space="0" w:color="auto"/>
        <w:right w:val="none" w:sz="0" w:space="0" w:color="auto"/>
      </w:divBdr>
      <w:divsChild>
        <w:div w:id="36469975">
          <w:marLeft w:val="0"/>
          <w:marRight w:val="0"/>
          <w:marTop w:val="0"/>
          <w:marBottom w:val="0"/>
          <w:divBdr>
            <w:top w:val="none" w:sz="0" w:space="0" w:color="auto"/>
            <w:left w:val="none" w:sz="0" w:space="0" w:color="auto"/>
            <w:bottom w:val="none" w:sz="0" w:space="0" w:color="auto"/>
            <w:right w:val="none" w:sz="0" w:space="0" w:color="auto"/>
          </w:divBdr>
        </w:div>
        <w:div w:id="224491858">
          <w:marLeft w:val="0"/>
          <w:marRight w:val="0"/>
          <w:marTop w:val="0"/>
          <w:marBottom w:val="0"/>
          <w:divBdr>
            <w:top w:val="none" w:sz="0" w:space="0" w:color="auto"/>
            <w:left w:val="none" w:sz="0" w:space="0" w:color="auto"/>
            <w:bottom w:val="none" w:sz="0" w:space="0" w:color="auto"/>
            <w:right w:val="none" w:sz="0" w:space="0" w:color="auto"/>
          </w:divBdr>
        </w:div>
        <w:div w:id="239826069">
          <w:marLeft w:val="0"/>
          <w:marRight w:val="0"/>
          <w:marTop w:val="0"/>
          <w:marBottom w:val="0"/>
          <w:divBdr>
            <w:top w:val="none" w:sz="0" w:space="0" w:color="auto"/>
            <w:left w:val="none" w:sz="0" w:space="0" w:color="auto"/>
            <w:bottom w:val="none" w:sz="0" w:space="0" w:color="auto"/>
            <w:right w:val="none" w:sz="0" w:space="0" w:color="auto"/>
          </w:divBdr>
        </w:div>
        <w:div w:id="321468215">
          <w:marLeft w:val="0"/>
          <w:marRight w:val="0"/>
          <w:marTop w:val="0"/>
          <w:marBottom w:val="0"/>
          <w:divBdr>
            <w:top w:val="none" w:sz="0" w:space="0" w:color="auto"/>
            <w:left w:val="none" w:sz="0" w:space="0" w:color="auto"/>
            <w:bottom w:val="none" w:sz="0" w:space="0" w:color="auto"/>
            <w:right w:val="none" w:sz="0" w:space="0" w:color="auto"/>
          </w:divBdr>
        </w:div>
        <w:div w:id="389118531">
          <w:marLeft w:val="0"/>
          <w:marRight w:val="0"/>
          <w:marTop w:val="0"/>
          <w:marBottom w:val="0"/>
          <w:divBdr>
            <w:top w:val="none" w:sz="0" w:space="0" w:color="auto"/>
            <w:left w:val="none" w:sz="0" w:space="0" w:color="auto"/>
            <w:bottom w:val="none" w:sz="0" w:space="0" w:color="auto"/>
            <w:right w:val="none" w:sz="0" w:space="0" w:color="auto"/>
          </w:divBdr>
        </w:div>
        <w:div w:id="412092597">
          <w:marLeft w:val="0"/>
          <w:marRight w:val="0"/>
          <w:marTop w:val="0"/>
          <w:marBottom w:val="0"/>
          <w:divBdr>
            <w:top w:val="none" w:sz="0" w:space="0" w:color="auto"/>
            <w:left w:val="none" w:sz="0" w:space="0" w:color="auto"/>
            <w:bottom w:val="none" w:sz="0" w:space="0" w:color="auto"/>
            <w:right w:val="none" w:sz="0" w:space="0" w:color="auto"/>
          </w:divBdr>
        </w:div>
        <w:div w:id="462500976">
          <w:marLeft w:val="0"/>
          <w:marRight w:val="0"/>
          <w:marTop w:val="0"/>
          <w:marBottom w:val="0"/>
          <w:divBdr>
            <w:top w:val="none" w:sz="0" w:space="0" w:color="auto"/>
            <w:left w:val="none" w:sz="0" w:space="0" w:color="auto"/>
            <w:bottom w:val="none" w:sz="0" w:space="0" w:color="auto"/>
            <w:right w:val="none" w:sz="0" w:space="0" w:color="auto"/>
          </w:divBdr>
        </w:div>
        <w:div w:id="474302148">
          <w:marLeft w:val="0"/>
          <w:marRight w:val="0"/>
          <w:marTop w:val="0"/>
          <w:marBottom w:val="0"/>
          <w:divBdr>
            <w:top w:val="none" w:sz="0" w:space="0" w:color="auto"/>
            <w:left w:val="none" w:sz="0" w:space="0" w:color="auto"/>
            <w:bottom w:val="none" w:sz="0" w:space="0" w:color="auto"/>
            <w:right w:val="none" w:sz="0" w:space="0" w:color="auto"/>
          </w:divBdr>
        </w:div>
        <w:div w:id="549608583">
          <w:marLeft w:val="0"/>
          <w:marRight w:val="0"/>
          <w:marTop w:val="0"/>
          <w:marBottom w:val="0"/>
          <w:divBdr>
            <w:top w:val="none" w:sz="0" w:space="0" w:color="auto"/>
            <w:left w:val="none" w:sz="0" w:space="0" w:color="auto"/>
            <w:bottom w:val="none" w:sz="0" w:space="0" w:color="auto"/>
            <w:right w:val="none" w:sz="0" w:space="0" w:color="auto"/>
          </w:divBdr>
          <w:divsChild>
            <w:div w:id="671101523">
              <w:marLeft w:val="0"/>
              <w:marRight w:val="0"/>
              <w:marTop w:val="0"/>
              <w:marBottom w:val="0"/>
              <w:divBdr>
                <w:top w:val="none" w:sz="0" w:space="0" w:color="auto"/>
                <w:left w:val="none" w:sz="0" w:space="0" w:color="auto"/>
                <w:bottom w:val="none" w:sz="0" w:space="0" w:color="auto"/>
                <w:right w:val="none" w:sz="0" w:space="0" w:color="auto"/>
              </w:divBdr>
            </w:div>
          </w:divsChild>
        </w:div>
        <w:div w:id="597255358">
          <w:marLeft w:val="0"/>
          <w:marRight w:val="0"/>
          <w:marTop w:val="0"/>
          <w:marBottom w:val="0"/>
          <w:divBdr>
            <w:top w:val="none" w:sz="0" w:space="0" w:color="auto"/>
            <w:left w:val="none" w:sz="0" w:space="0" w:color="auto"/>
            <w:bottom w:val="none" w:sz="0" w:space="0" w:color="auto"/>
            <w:right w:val="none" w:sz="0" w:space="0" w:color="auto"/>
          </w:divBdr>
        </w:div>
        <w:div w:id="658657436">
          <w:marLeft w:val="0"/>
          <w:marRight w:val="0"/>
          <w:marTop w:val="0"/>
          <w:marBottom w:val="0"/>
          <w:divBdr>
            <w:top w:val="none" w:sz="0" w:space="0" w:color="auto"/>
            <w:left w:val="none" w:sz="0" w:space="0" w:color="auto"/>
            <w:bottom w:val="none" w:sz="0" w:space="0" w:color="auto"/>
            <w:right w:val="none" w:sz="0" w:space="0" w:color="auto"/>
          </w:divBdr>
          <w:divsChild>
            <w:div w:id="1620528218">
              <w:marLeft w:val="0"/>
              <w:marRight w:val="0"/>
              <w:marTop w:val="0"/>
              <w:marBottom w:val="0"/>
              <w:divBdr>
                <w:top w:val="none" w:sz="0" w:space="0" w:color="auto"/>
                <w:left w:val="none" w:sz="0" w:space="0" w:color="auto"/>
                <w:bottom w:val="none" w:sz="0" w:space="0" w:color="auto"/>
                <w:right w:val="none" w:sz="0" w:space="0" w:color="auto"/>
              </w:divBdr>
            </w:div>
          </w:divsChild>
        </w:div>
        <w:div w:id="1004628036">
          <w:marLeft w:val="0"/>
          <w:marRight w:val="0"/>
          <w:marTop w:val="0"/>
          <w:marBottom w:val="0"/>
          <w:divBdr>
            <w:top w:val="none" w:sz="0" w:space="0" w:color="auto"/>
            <w:left w:val="none" w:sz="0" w:space="0" w:color="auto"/>
            <w:bottom w:val="none" w:sz="0" w:space="0" w:color="auto"/>
            <w:right w:val="none" w:sz="0" w:space="0" w:color="auto"/>
          </w:divBdr>
          <w:divsChild>
            <w:div w:id="769004920">
              <w:marLeft w:val="0"/>
              <w:marRight w:val="0"/>
              <w:marTop w:val="0"/>
              <w:marBottom w:val="0"/>
              <w:divBdr>
                <w:top w:val="none" w:sz="0" w:space="0" w:color="auto"/>
                <w:left w:val="none" w:sz="0" w:space="0" w:color="auto"/>
                <w:bottom w:val="none" w:sz="0" w:space="0" w:color="auto"/>
                <w:right w:val="none" w:sz="0" w:space="0" w:color="auto"/>
              </w:divBdr>
            </w:div>
          </w:divsChild>
        </w:div>
        <w:div w:id="1017851213">
          <w:marLeft w:val="0"/>
          <w:marRight w:val="0"/>
          <w:marTop w:val="0"/>
          <w:marBottom w:val="0"/>
          <w:divBdr>
            <w:top w:val="none" w:sz="0" w:space="0" w:color="auto"/>
            <w:left w:val="none" w:sz="0" w:space="0" w:color="auto"/>
            <w:bottom w:val="none" w:sz="0" w:space="0" w:color="auto"/>
            <w:right w:val="none" w:sz="0" w:space="0" w:color="auto"/>
          </w:divBdr>
        </w:div>
        <w:div w:id="1131439366">
          <w:marLeft w:val="0"/>
          <w:marRight w:val="0"/>
          <w:marTop w:val="0"/>
          <w:marBottom w:val="0"/>
          <w:divBdr>
            <w:top w:val="none" w:sz="0" w:space="0" w:color="auto"/>
            <w:left w:val="none" w:sz="0" w:space="0" w:color="auto"/>
            <w:bottom w:val="none" w:sz="0" w:space="0" w:color="auto"/>
            <w:right w:val="none" w:sz="0" w:space="0" w:color="auto"/>
          </w:divBdr>
          <w:divsChild>
            <w:div w:id="1058941443">
              <w:marLeft w:val="0"/>
              <w:marRight w:val="0"/>
              <w:marTop w:val="0"/>
              <w:marBottom w:val="0"/>
              <w:divBdr>
                <w:top w:val="none" w:sz="0" w:space="0" w:color="auto"/>
                <w:left w:val="none" w:sz="0" w:space="0" w:color="auto"/>
                <w:bottom w:val="none" w:sz="0" w:space="0" w:color="auto"/>
                <w:right w:val="none" w:sz="0" w:space="0" w:color="auto"/>
              </w:divBdr>
            </w:div>
          </w:divsChild>
        </w:div>
        <w:div w:id="1180703287">
          <w:marLeft w:val="0"/>
          <w:marRight w:val="0"/>
          <w:marTop w:val="0"/>
          <w:marBottom w:val="0"/>
          <w:divBdr>
            <w:top w:val="none" w:sz="0" w:space="0" w:color="auto"/>
            <w:left w:val="none" w:sz="0" w:space="0" w:color="auto"/>
            <w:bottom w:val="none" w:sz="0" w:space="0" w:color="auto"/>
            <w:right w:val="none" w:sz="0" w:space="0" w:color="auto"/>
          </w:divBdr>
        </w:div>
        <w:div w:id="1249075920">
          <w:marLeft w:val="0"/>
          <w:marRight w:val="0"/>
          <w:marTop w:val="0"/>
          <w:marBottom w:val="0"/>
          <w:divBdr>
            <w:top w:val="none" w:sz="0" w:space="0" w:color="auto"/>
            <w:left w:val="none" w:sz="0" w:space="0" w:color="auto"/>
            <w:bottom w:val="none" w:sz="0" w:space="0" w:color="auto"/>
            <w:right w:val="none" w:sz="0" w:space="0" w:color="auto"/>
          </w:divBdr>
        </w:div>
        <w:div w:id="1347442938">
          <w:marLeft w:val="0"/>
          <w:marRight w:val="0"/>
          <w:marTop w:val="0"/>
          <w:marBottom w:val="0"/>
          <w:divBdr>
            <w:top w:val="none" w:sz="0" w:space="0" w:color="auto"/>
            <w:left w:val="none" w:sz="0" w:space="0" w:color="auto"/>
            <w:bottom w:val="none" w:sz="0" w:space="0" w:color="auto"/>
            <w:right w:val="none" w:sz="0" w:space="0" w:color="auto"/>
          </w:divBdr>
        </w:div>
        <w:div w:id="1544441488">
          <w:marLeft w:val="0"/>
          <w:marRight w:val="0"/>
          <w:marTop w:val="0"/>
          <w:marBottom w:val="0"/>
          <w:divBdr>
            <w:top w:val="none" w:sz="0" w:space="0" w:color="auto"/>
            <w:left w:val="none" w:sz="0" w:space="0" w:color="auto"/>
            <w:bottom w:val="none" w:sz="0" w:space="0" w:color="auto"/>
            <w:right w:val="none" w:sz="0" w:space="0" w:color="auto"/>
          </w:divBdr>
        </w:div>
        <w:div w:id="1547790591">
          <w:marLeft w:val="0"/>
          <w:marRight w:val="0"/>
          <w:marTop w:val="0"/>
          <w:marBottom w:val="0"/>
          <w:divBdr>
            <w:top w:val="none" w:sz="0" w:space="0" w:color="auto"/>
            <w:left w:val="none" w:sz="0" w:space="0" w:color="auto"/>
            <w:bottom w:val="none" w:sz="0" w:space="0" w:color="auto"/>
            <w:right w:val="none" w:sz="0" w:space="0" w:color="auto"/>
          </w:divBdr>
        </w:div>
        <w:div w:id="1569607081">
          <w:marLeft w:val="0"/>
          <w:marRight w:val="0"/>
          <w:marTop w:val="0"/>
          <w:marBottom w:val="0"/>
          <w:divBdr>
            <w:top w:val="none" w:sz="0" w:space="0" w:color="auto"/>
            <w:left w:val="none" w:sz="0" w:space="0" w:color="auto"/>
            <w:bottom w:val="none" w:sz="0" w:space="0" w:color="auto"/>
            <w:right w:val="none" w:sz="0" w:space="0" w:color="auto"/>
          </w:divBdr>
        </w:div>
        <w:div w:id="1707368043">
          <w:marLeft w:val="0"/>
          <w:marRight w:val="0"/>
          <w:marTop w:val="0"/>
          <w:marBottom w:val="0"/>
          <w:divBdr>
            <w:top w:val="none" w:sz="0" w:space="0" w:color="auto"/>
            <w:left w:val="none" w:sz="0" w:space="0" w:color="auto"/>
            <w:bottom w:val="none" w:sz="0" w:space="0" w:color="auto"/>
            <w:right w:val="none" w:sz="0" w:space="0" w:color="auto"/>
          </w:divBdr>
        </w:div>
        <w:div w:id="1736471864">
          <w:marLeft w:val="0"/>
          <w:marRight w:val="0"/>
          <w:marTop w:val="0"/>
          <w:marBottom w:val="0"/>
          <w:divBdr>
            <w:top w:val="none" w:sz="0" w:space="0" w:color="auto"/>
            <w:left w:val="none" w:sz="0" w:space="0" w:color="auto"/>
            <w:bottom w:val="none" w:sz="0" w:space="0" w:color="auto"/>
            <w:right w:val="none" w:sz="0" w:space="0" w:color="auto"/>
          </w:divBdr>
        </w:div>
        <w:div w:id="1857036892">
          <w:marLeft w:val="0"/>
          <w:marRight w:val="0"/>
          <w:marTop w:val="0"/>
          <w:marBottom w:val="0"/>
          <w:divBdr>
            <w:top w:val="none" w:sz="0" w:space="0" w:color="auto"/>
            <w:left w:val="none" w:sz="0" w:space="0" w:color="auto"/>
            <w:bottom w:val="none" w:sz="0" w:space="0" w:color="auto"/>
            <w:right w:val="none" w:sz="0" w:space="0" w:color="auto"/>
          </w:divBdr>
        </w:div>
        <w:div w:id="1876847448">
          <w:marLeft w:val="0"/>
          <w:marRight w:val="0"/>
          <w:marTop w:val="0"/>
          <w:marBottom w:val="0"/>
          <w:divBdr>
            <w:top w:val="none" w:sz="0" w:space="0" w:color="auto"/>
            <w:left w:val="none" w:sz="0" w:space="0" w:color="auto"/>
            <w:bottom w:val="none" w:sz="0" w:space="0" w:color="auto"/>
            <w:right w:val="none" w:sz="0" w:space="0" w:color="auto"/>
          </w:divBdr>
          <w:divsChild>
            <w:div w:id="2108580503">
              <w:marLeft w:val="0"/>
              <w:marRight w:val="0"/>
              <w:marTop w:val="0"/>
              <w:marBottom w:val="0"/>
              <w:divBdr>
                <w:top w:val="none" w:sz="0" w:space="0" w:color="auto"/>
                <w:left w:val="none" w:sz="0" w:space="0" w:color="auto"/>
                <w:bottom w:val="none" w:sz="0" w:space="0" w:color="auto"/>
                <w:right w:val="none" w:sz="0" w:space="0" w:color="auto"/>
              </w:divBdr>
            </w:div>
          </w:divsChild>
        </w:div>
        <w:div w:id="1933316341">
          <w:marLeft w:val="0"/>
          <w:marRight w:val="0"/>
          <w:marTop w:val="0"/>
          <w:marBottom w:val="0"/>
          <w:divBdr>
            <w:top w:val="none" w:sz="0" w:space="0" w:color="auto"/>
            <w:left w:val="none" w:sz="0" w:space="0" w:color="auto"/>
            <w:bottom w:val="none" w:sz="0" w:space="0" w:color="auto"/>
            <w:right w:val="none" w:sz="0" w:space="0" w:color="auto"/>
          </w:divBdr>
        </w:div>
        <w:div w:id="2100902653">
          <w:marLeft w:val="0"/>
          <w:marRight w:val="0"/>
          <w:marTop w:val="0"/>
          <w:marBottom w:val="0"/>
          <w:divBdr>
            <w:top w:val="none" w:sz="0" w:space="0" w:color="auto"/>
            <w:left w:val="none" w:sz="0" w:space="0" w:color="auto"/>
            <w:bottom w:val="none" w:sz="0" w:space="0" w:color="auto"/>
            <w:right w:val="none" w:sz="0" w:space="0" w:color="auto"/>
          </w:divBdr>
        </w:div>
      </w:divsChild>
    </w:div>
    <w:div w:id="2083406430">
      <w:bodyDiv w:val="1"/>
      <w:marLeft w:val="0"/>
      <w:marRight w:val="0"/>
      <w:marTop w:val="0"/>
      <w:marBottom w:val="0"/>
      <w:divBdr>
        <w:top w:val="none" w:sz="0" w:space="0" w:color="auto"/>
        <w:left w:val="none" w:sz="0" w:space="0" w:color="auto"/>
        <w:bottom w:val="none" w:sz="0" w:space="0" w:color="auto"/>
        <w:right w:val="none" w:sz="0" w:space="0" w:color="auto"/>
      </w:divBdr>
      <w:divsChild>
        <w:div w:id="85007365">
          <w:marLeft w:val="0"/>
          <w:marRight w:val="0"/>
          <w:marTop w:val="0"/>
          <w:marBottom w:val="0"/>
          <w:divBdr>
            <w:top w:val="none" w:sz="0" w:space="0" w:color="auto"/>
            <w:left w:val="none" w:sz="0" w:space="0" w:color="auto"/>
            <w:bottom w:val="none" w:sz="0" w:space="0" w:color="auto"/>
            <w:right w:val="none" w:sz="0" w:space="0" w:color="auto"/>
          </w:divBdr>
        </w:div>
        <w:div w:id="144978129">
          <w:marLeft w:val="0"/>
          <w:marRight w:val="0"/>
          <w:marTop w:val="0"/>
          <w:marBottom w:val="0"/>
          <w:divBdr>
            <w:top w:val="none" w:sz="0" w:space="0" w:color="auto"/>
            <w:left w:val="none" w:sz="0" w:space="0" w:color="auto"/>
            <w:bottom w:val="none" w:sz="0" w:space="0" w:color="auto"/>
            <w:right w:val="none" w:sz="0" w:space="0" w:color="auto"/>
          </w:divBdr>
        </w:div>
        <w:div w:id="245112617">
          <w:marLeft w:val="0"/>
          <w:marRight w:val="0"/>
          <w:marTop w:val="0"/>
          <w:marBottom w:val="0"/>
          <w:divBdr>
            <w:top w:val="none" w:sz="0" w:space="0" w:color="auto"/>
            <w:left w:val="none" w:sz="0" w:space="0" w:color="auto"/>
            <w:bottom w:val="none" w:sz="0" w:space="0" w:color="auto"/>
            <w:right w:val="none" w:sz="0" w:space="0" w:color="auto"/>
          </w:divBdr>
        </w:div>
        <w:div w:id="374163592">
          <w:marLeft w:val="0"/>
          <w:marRight w:val="0"/>
          <w:marTop w:val="0"/>
          <w:marBottom w:val="0"/>
          <w:divBdr>
            <w:top w:val="none" w:sz="0" w:space="0" w:color="auto"/>
            <w:left w:val="none" w:sz="0" w:space="0" w:color="auto"/>
            <w:bottom w:val="none" w:sz="0" w:space="0" w:color="auto"/>
            <w:right w:val="none" w:sz="0" w:space="0" w:color="auto"/>
          </w:divBdr>
        </w:div>
        <w:div w:id="419374143">
          <w:marLeft w:val="0"/>
          <w:marRight w:val="0"/>
          <w:marTop w:val="0"/>
          <w:marBottom w:val="0"/>
          <w:divBdr>
            <w:top w:val="none" w:sz="0" w:space="0" w:color="auto"/>
            <w:left w:val="none" w:sz="0" w:space="0" w:color="auto"/>
            <w:bottom w:val="none" w:sz="0" w:space="0" w:color="auto"/>
            <w:right w:val="none" w:sz="0" w:space="0" w:color="auto"/>
          </w:divBdr>
        </w:div>
        <w:div w:id="490757515">
          <w:marLeft w:val="0"/>
          <w:marRight w:val="0"/>
          <w:marTop w:val="0"/>
          <w:marBottom w:val="0"/>
          <w:divBdr>
            <w:top w:val="none" w:sz="0" w:space="0" w:color="auto"/>
            <w:left w:val="none" w:sz="0" w:space="0" w:color="auto"/>
            <w:bottom w:val="none" w:sz="0" w:space="0" w:color="auto"/>
            <w:right w:val="none" w:sz="0" w:space="0" w:color="auto"/>
          </w:divBdr>
        </w:div>
        <w:div w:id="537545801">
          <w:marLeft w:val="0"/>
          <w:marRight w:val="0"/>
          <w:marTop w:val="0"/>
          <w:marBottom w:val="0"/>
          <w:divBdr>
            <w:top w:val="none" w:sz="0" w:space="0" w:color="auto"/>
            <w:left w:val="none" w:sz="0" w:space="0" w:color="auto"/>
            <w:bottom w:val="none" w:sz="0" w:space="0" w:color="auto"/>
            <w:right w:val="none" w:sz="0" w:space="0" w:color="auto"/>
          </w:divBdr>
        </w:div>
        <w:div w:id="668480385">
          <w:marLeft w:val="0"/>
          <w:marRight w:val="0"/>
          <w:marTop w:val="0"/>
          <w:marBottom w:val="0"/>
          <w:divBdr>
            <w:top w:val="none" w:sz="0" w:space="0" w:color="auto"/>
            <w:left w:val="none" w:sz="0" w:space="0" w:color="auto"/>
            <w:bottom w:val="none" w:sz="0" w:space="0" w:color="auto"/>
            <w:right w:val="none" w:sz="0" w:space="0" w:color="auto"/>
          </w:divBdr>
        </w:div>
        <w:div w:id="812524406">
          <w:marLeft w:val="0"/>
          <w:marRight w:val="0"/>
          <w:marTop w:val="0"/>
          <w:marBottom w:val="0"/>
          <w:divBdr>
            <w:top w:val="none" w:sz="0" w:space="0" w:color="auto"/>
            <w:left w:val="none" w:sz="0" w:space="0" w:color="auto"/>
            <w:bottom w:val="none" w:sz="0" w:space="0" w:color="auto"/>
            <w:right w:val="none" w:sz="0" w:space="0" w:color="auto"/>
          </w:divBdr>
        </w:div>
        <w:div w:id="865213317">
          <w:marLeft w:val="0"/>
          <w:marRight w:val="0"/>
          <w:marTop w:val="0"/>
          <w:marBottom w:val="0"/>
          <w:divBdr>
            <w:top w:val="none" w:sz="0" w:space="0" w:color="auto"/>
            <w:left w:val="none" w:sz="0" w:space="0" w:color="auto"/>
            <w:bottom w:val="none" w:sz="0" w:space="0" w:color="auto"/>
            <w:right w:val="none" w:sz="0" w:space="0" w:color="auto"/>
          </w:divBdr>
        </w:div>
        <w:div w:id="888344386">
          <w:marLeft w:val="0"/>
          <w:marRight w:val="0"/>
          <w:marTop w:val="0"/>
          <w:marBottom w:val="0"/>
          <w:divBdr>
            <w:top w:val="none" w:sz="0" w:space="0" w:color="auto"/>
            <w:left w:val="none" w:sz="0" w:space="0" w:color="auto"/>
            <w:bottom w:val="none" w:sz="0" w:space="0" w:color="auto"/>
            <w:right w:val="none" w:sz="0" w:space="0" w:color="auto"/>
          </w:divBdr>
        </w:div>
        <w:div w:id="905838610">
          <w:marLeft w:val="0"/>
          <w:marRight w:val="0"/>
          <w:marTop w:val="0"/>
          <w:marBottom w:val="0"/>
          <w:divBdr>
            <w:top w:val="none" w:sz="0" w:space="0" w:color="auto"/>
            <w:left w:val="none" w:sz="0" w:space="0" w:color="auto"/>
            <w:bottom w:val="none" w:sz="0" w:space="0" w:color="auto"/>
            <w:right w:val="none" w:sz="0" w:space="0" w:color="auto"/>
          </w:divBdr>
        </w:div>
        <w:div w:id="1116870261">
          <w:marLeft w:val="0"/>
          <w:marRight w:val="0"/>
          <w:marTop w:val="0"/>
          <w:marBottom w:val="0"/>
          <w:divBdr>
            <w:top w:val="none" w:sz="0" w:space="0" w:color="auto"/>
            <w:left w:val="none" w:sz="0" w:space="0" w:color="auto"/>
            <w:bottom w:val="none" w:sz="0" w:space="0" w:color="auto"/>
            <w:right w:val="none" w:sz="0" w:space="0" w:color="auto"/>
          </w:divBdr>
        </w:div>
        <w:div w:id="1168322282">
          <w:marLeft w:val="0"/>
          <w:marRight w:val="0"/>
          <w:marTop w:val="0"/>
          <w:marBottom w:val="0"/>
          <w:divBdr>
            <w:top w:val="none" w:sz="0" w:space="0" w:color="auto"/>
            <w:left w:val="none" w:sz="0" w:space="0" w:color="auto"/>
            <w:bottom w:val="none" w:sz="0" w:space="0" w:color="auto"/>
            <w:right w:val="none" w:sz="0" w:space="0" w:color="auto"/>
          </w:divBdr>
        </w:div>
        <w:div w:id="1381512143">
          <w:marLeft w:val="0"/>
          <w:marRight w:val="0"/>
          <w:marTop w:val="0"/>
          <w:marBottom w:val="0"/>
          <w:divBdr>
            <w:top w:val="none" w:sz="0" w:space="0" w:color="auto"/>
            <w:left w:val="none" w:sz="0" w:space="0" w:color="auto"/>
            <w:bottom w:val="none" w:sz="0" w:space="0" w:color="auto"/>
            <w:right w:val="none" w:sz="0" w:space="0" w:color="auto"/>
          </w:divBdr>
        </w:div>
        <w:div w:id="1574512582">
          <w:marLeft w:val="0"/>
          <w:marRight w:val="0"/>
          <w:marTop w:val="0"/>
          <w:marBottom w:val="0"/>
          <w:divBdr>
            <w:top w:val="none" w:sz="0" w:space="0" w:color="auto"/>
            <w:left w:val="none" w:sz="0" w:space="0" w:color="auto"/>
            <w:bottom w:val="none" w:sz="0" w:space="0" w:color="auto"/>
            <w:right w:val="none" w:sz="0" w:space="0" w:color="auto"/>
          </w:divBdr>
        </w:div>
        <w:div w:id="1610622734">
          <w:marLeft w:val="0"/>
          <w:marRight w:val="0"/>
          <w:marTop w:val="0"/>
          <w:marBottom w:val="0"/>
          <w:divBdr>
            <w:top w:val="none" w:sz="0" w:space="0" w:color="auto"/>
            <w:left w:val="none" w:sz="0" w:space="0" w:color="auto"/>
            <w:bottom w:val="none" w:sz="0" w:space="0" w:color="auto"/>
            <w:right w:val="none" w:sz="0" w:space="0" w:color="auto"/>
          </w:divBdr>
        </w:div>
        <w:div w:id="1750276115">
          <w:marLeft w:val="0"/>
          <w:marRight w:val="0"/>
          <w:marTop w:val="0"/>
          <w:marBottom w:val="0"/>
          <w:divBdr>
            <w:top w:val="none" w:sz="0" w:space="0" w:color="auto"/>
            <w:left w:val="none" w:sz="0" w:space="0" w:color="auto"/>
            <w:bottom w:val="none" w:sz="0" w:space="0" w:color="auto"/>
            <w:right w:val="none" w:sz="0" w:space="0" w:color="auto"/>
          </w:divBdr>
        </w:div>
        <w:div w:id="1758362555">
          <w:marLeft w:val="0"/>
          <w:marRight w:val="0"/>
          <w:marTop w:val="0"/>
          <w:marBottom w:val="0"/>
          <w:divBdr>
            <w:top w:val="none" w:sz="0" w:space="0" w:color="auto"/>
            <w:left w:val="none" w:sz="0" w:space="0" w:color="auto"/>
            <w:bottom w:val="none" w:sz="0" w:space="0" w:color="auto"/>
            <w:right w:val="none" w:sz="0" w:space="0" w:color="auto"/>
          </w:divBdr>
        </w:div>
        <w:div w:id="1766271394">
          <w:marLeft w:val="0"/>
          <w:marRight w:val="0"/>
          <w:marTop w:val="0"/>
          <w:marBottom w:val="0"/>
          <w:divBdr>
            <w:top w:val="none" w:sz="0" w:space="0" w:color="auto"/>
            <w:left w:val="none" w:sz="0" w:space="0" w:color="auto"/>
            <w:bottom w:val="none" w:sz="0" w:space="0" w:color="auto"/>
            <w:right w:val="none" w:sz="0" w:space="0" w:color="auto"/>
          </w:divBdr>
        </w:div>
        <w:div w:id="1870600438">
          <w:marLeft w:val="0"/>
          <w:marRight w:val="0"/>
          <w:marTop w:val="0"/>
          <w:marBottom w:val="0"/>
          <w:divBdr>
            <w:top w:val="none" w:sz="0" w:space="0" w:color="auto"/>
            <w:left w:val="none" w:sz="0" w:space="0" w:color="auto"/>
            <w:bottom w:val="none" w:sz="0" w:space="0" w:color="auto"/>
            <w:right w:val="none" w:sz="0" w:space="0" w:color="auto"/>
          </w:divBdr>
        </w:div>
        <w:div w:id="191569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2.mmu.ac.uk/graduate-school/regulations-cop-supporting-material/" TargetMode="External" Id="rId18" /><Relationship Type="http://schemas.openxmlformats.org/officeDocument/2006/relationships/hyperlink" Target="https://www2.finance.mmu.ac.uk/services/?id=31&amp;rootid=311" TargetMode="External" Id="rId26" /><Relationship Type="http://schemas.openxmlformats.org/officeDocument/2006/relationships/hyperlink" Target="https://www2.mmu.ac.uk/student-case-management/guidance-for-students/academic-appeals/" TargetMode="External" Id="rId39" /><Relationship Type="http://schemas.openxmlformats.org/officeDocument/2006/relationships/hyperlink" Target="https://www.mmu.ac.uk/academic/casqe/regulations/docs/student_engagement_policy.pdf" TargetMode="External" Id="rId21" /><Relationship Type="http://schemas.openxmlformats.org/officeDocument/2006/relationships/hyperlink" Target="https://www2.mmu.ac.uk/media/mmuacuk/content/documents/students/Pregnancy-and-Maternity-Guidelines--Students.pdf" TargetMode="External" Id="rId34" /><Relationship Type="http://schemas.openxmlformats.org/officeDocument/2006/relationships/hyperlink" Target="https://manmetuni.cherwellondemand.com/CherwellPortal/AssistDL/SAMLlogin/One-Step/DLARTRNF1" TargetMode="External" Id="rId42" /><Relationship Type="http://schemas.openxmlformats.org/officeDocument/2006/relationships/hyperlink" Target="https://manmetuni.cherwellondemand.com/CherwellPortal/AssistDL/SAMLlogin/One-Step/DLARTRNF1" TargetMode="Externa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2.mmu.ac.uk/media/mmuacuk/content/documents/students/Pregnancy-and-Maternity-Guidelines--Students.pdf" TargetMode="External" Id="rId16" /><Relationship Type="http://schemas.openxmlformats.org/officeDocument/2006/relationships/hyperlink" Target="https://www.mmu.ac.uk/about-us/professional-services/finance-and-procurement/regulations-for-the-payment-of-university-fees" TargetMode="External" Id="rId29" /><Relationship Type="http://schemas.openxmlformats.org/officeDocument/2006/relationships/hyperlink" Target="https://manmetuni.cherwellondemand.com/CherwellPortal/AssistDL/SAMLlogin/One-Step/DLARWDRL1" TargetMode="External" Id="rId11" /><Relationship Type="http://schemas.openxmlformats.org/officeDocument/2006/relationships/hyperlink" Target="mailto:pay@mmu.ac.uk" TargetMode="External" Id="rId24" /><Relationship Type="http://schemas.openxmlformats.org/officeDocument/2006/relationships/hyperlink" Target="mailto:VisaCompliance@mmu.ac.uk?subject=I%20would%20like%20to%20ask%20a%20question%20about%20course%20transfers" TargetMode="External" Id="rId32" /><Relationship Type="http://schemas.openxmlformats.org/officeDocument/2006/relationships/hyperlink" Target="https://www2.finance.mmu.ac.uk/services/?id=31&amp;rootid=311" TargetMode="External" Id="rId37" /><Relationship Type="http://schemas.openxmlformats.org/officeDocument/2006/relationships/hyperlink" Target="https://www2.finance.mmu.ac.uk/services/?id=31&amp;rootid=311" TargetMode="External" Id="rId40" /><Relationship Type="http://schemas.openxmlformats.org/officeDocument/2006/relationships/hyperlink" Target="mailto:VisaCompliance@mmu.ac.uk" TargetMode="External" Id="rId45" /><Relationship Type="http://schemas.openxmlformats.org/officeDocument/2006/relationships/numbering" Target="numbering.xml" Id="rId5" /><Relationship Type="http://schemas.openxmlformats.org/officeDocument/2006/relationships/hyperlink" Target="https://www.mmu.ac.uk/about-us/professional-services/finance-and-procurement/regulations-for-the-payment-of-university-fees" TargetMode="External" Id="rId15" /><Relationship Type="http://schemas.openxmlformats.org/officeDocument/2006/relationships/hyperlink" Target="https://www.mmu.ac.uk/study/international/when-you-have-an-offer/secure-your-place/apply-for-your-visa/if-you-make-changes." TargetMode="External" Id="rId23" /><Relationship Type="http://schemas.openxmlformats.org/officeDocument/2006/relationships/hyperlink" Target="https://www2.finance.mmu.ac.uk/services/?id=31&amp;rootid=311" TargetMode="External" Id="rId28" /><Relationship Type="http://schemas.openxmlformats.org/officeDocument/2006/relationships/hyperlink" Target="https://www.mmu.ac.uk/academic/casqe/regulations/docs/student_engagement_policy.pdf" TargetMode="External" Id="rId36" /><Relationship Type="http://schemas.openxmlformats.org/officeDocument/2006/relationships/theme" Target="theme/theme1.xml" Id="rId49" /><Relationship Type="http://schemas.openxmlformats.org/officeDocument/2006/relationships/endnotes" Target="endnotes.xml" Id="rId10" /><Relationship Type="http://schemas.openxmlformats.org/officeDocument/2006/relationships/hyperlink" Target="https://www.mmu.ac.uk/academic/casqe/regulations/docs/Study_Fitness.pdf" TargetMode="External" Id="rId19" /><Relationship Type="http://schemas.openxmlformats.org/officeDocument/2006/relationships/hyperlink" Target="https://www.mmu.ac.uk/study/international/when-you-have-an-offer/secure-your-place/apply-for-your-visa/if-you-make-changes" TargetMode="External" Id="rId31" /><Relationship Type="http://schemas.openxmlformats.org/officeDocument/2006/relationships/hyperlink" Target="mailto:VisaCompliance@mmu.ac.uk"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mu.ac.uk/academic/casqe/regulations/docs/Study_Fitness.pdf" TargetMode="External" Id="rId14" /><Relationship Type="http://schemas.openxmlformats.org/officeDocument/2006/relationships/hyperlink" Target="mailto:studentbillings@mmu.ac.uk" TargetMode="External" Id="rId22" /><Relationship Type="http://schemas.openxmlformats.org/officeDocument/2006/relationships/hyperlink" Target="https://www.mmu.ac.uk/about-us/professional-services/finance-and-procurement/regulations-for-the-payment-of-university-fees" TargetMode="External" Id="rId27" /><Relationship Type="http://schemas.openxmlformats.org/officeDocument/2006/relationships/hyperlink" Target="http://www.mmu.ac.uk/CAS" TargetMode="External" Id="rId30" /><Relationship Type="http://schemas.openxmlformats.org/officeDocument/2006/relationships/hyperlink" Target="https://www2.mmu.ac.uk/student-case-management/guidance-for-students/academic-appeals/" TargetMode="External" Id="rId35" /><Relationship Type="http://schemas.openxmlformats.org/officeDocument/2006/relationships/hyperlink" Target="mailto:VisaCompliance@mmu.ac.uk" TargetMode="External" Id="rId43" /><Relationship Type="http://schemas.openxmlformats.org/officeDocument/2006/relationships/fontTable" Target="fontTable.xm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manmetuni.cherwellondemand.com/CherwellPortal/AssistDL/SAMLlogin/One-Step/DLARSUSP1" TargetMode="External" Id="rId12" /><Relationship Type="http://schemas.openxmlformats.org/officeDocument/2006/relationships/hyperlink" Target="https://www2.mmu.ac.uk/international/visas-and-immigration/" TargetMode="External" Id="rId17" /><Relationship Type="http://schemas.openxmlformats.org/officeDocument/2006/relationships/hyperlink" Target="mailto:s.u.advice@mmu.ac.uk" TargetMode="External" Id="rId25" /><Relationship Type="http://schemas.openxmlformats.org/officeDocument/2006/relationships/hyperlink" Target="https://www2.mmu.ac.uk/student-case-management/" TargetMode="External" Id="rId33" /><Relationship Type="http://schemas.openxmlformats.org/officeDocument/2006/relationships/hyperlink" Target="https://www.mmu.ac.uk/about-us/professional-services/finance-and-procurement/regulations-for-the-payment-of-university-fees" TargetMode="External" Id="rId38" /><Relationship Type="http://schemas.openxmlformats.org/officeDocument/2006/relationships/hyperlink" Target="mailto:VisaCompliance@mmu.ac.uk" TargetMode="External" Id="rId46" /><Relationship Type="http://schemas.openxmlformats.org/officeDocument/2006/relationships/hyperlink" Target="https://www.mmu.ac.uk/legal/terms-and-conditions/" TargetMode="External" Id="rId20"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anmetuni.cherwellondemand.com/CherwellPortal/AssistDL/SAMLlogin/One-Step/DLARTRNF1" TargetMode="External" Id="R28f621e6b4734783" /><Relationship Type="http://schemas.openxmlformats.org/officeDocument/2006/relationships/glossaryDocument" Target="glossary/document.xml" Id="R27238b256ac4420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1726b57-4c75-4c04-a7f2-8a03ed932b3e}"/>
      </w:docPartPr>
      <w:docPartBody>
        <w:p w14:paraId="11980AF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36D1E8916A843BE9AD57D4246CCC5" ma:contentTypeVersion="13" ma:contentTypeDescription="Create a new document." ma:contentTypeScope="" ma:versionID="95704de9a0910cbb3c3bb9903ca1c2bd">
  <xsd:schema xmlns:xsd="http://www.w3.org/2001/XMLSchema" xmlns:xs="http://www.w3.org/2001/XMLSchema" xmlns:p="http://schemas.microsoft.com/office/2006/metadata/properties" xmlns:ns3="c6aee2bb-5954-4e5b-8e2c-b3d0c2c6abc8" xmlns:ns4="f8207e97-f55c-4789-a0dc-ee06b26ff4a5" targetNamespace="http://schemas.microsoft.com/office/2006/metadata/properties" ma:root="true" ma:fieldsID="fd19635bb9b2c3ebb1b4cea1201d803d" ns3:_="" ns4:_="">
    <xsd:import namespace="c6aee2bb-5954-4e5b-8e2c-b3d0c2c6abc8"/>
    <xsd:import namespace="f8207e97-f55c-4789-a0dc-ee06b26ff4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ee2bb-5954-4e5b-8e2c-b3d0c2c6a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07e97-f55c-4789-a0dc-ee06b26ff4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F7EE2-87BB-48DD-9227-3C0ADC3ED729}">
  <ds:schemaRef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c6aee2bb-5954-4e5b-8e2c-b3d0c2c6abc8"/>
    <ds:schemaRef ds:uri="http://schemas.microsoft.com/office/infopath/2007/PartnerControls"/>
    <ds:schemaRef ds:uri="f8207e97-f55c-4789-a0dc-ee06b26ff4a5"/>
  </ds:schemaRefs>
</ds:datastoreItem>
</file>

<file path=customXml/itemProps2.xml><?xml version="1.0" encoding="utf-8"?>
<ds:datastoreItem xmlns:ds="http://schemas.openxmlformats.org/officeDocument/2006/customXml" ds:itemID="{6ECD0543-8471-45E7-8469-FD8BFC2E7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ee2bb-5954-4e5b-8e2c-b3d0c2c6abc8"/>
    <ds:schemaRef ds:uri="f8207e97-f55c-4789-a0dc-ee06b26ff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53682-BD14-4FC1-80AC-09C61E8D282E}">
  <ds:schemaRefs>
    <ds:schemaRef ds:uri="http://schemas.openxmlformats.org/officeDocument/2006/bibliography"/>
  </ds:schemaRefs>
</ds:datastoreItem>
</file>

<file path=customXml/itemProps4.xml><?xml version="1.0" encoding="utf-8"?>
<ds:datastoreItem xmlns:ds="http://schemas.openxmlformats.org/officeDocument/2006/customXml" ds:itemID="{6CD6B0FB-8717-4EA6-ACD2-007796A8A73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Gareth Hacking</lastModifiedBy>
  <revision>2</revision>
  <dcterms:created xsi:type="dcterms:W3CDTF">2023-07-17T10:04:00.0000000Z</dcterms:created>
  <dcterms:modified xsi:type="dcterms:W3CDTF">2023-09-26T10:20:21.4838697Z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0x01010061D36D1E8916A843BE9AD57D4246CCC5</vt:lpwstr>
  </property>
</Properties>
</file>